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FE1F0" w14:textId="77777777" w:rsidR="00AE49C1" w:rsidRDefault="00AE49C1" w:rsidP="00AE49C1">
      <w:pPr>
        <w:ind w:left="260"/>
        <w:rPr>
          <w:sz w:val="20"/>
          <w:szCs w:val="20"/>
        </w:rPr>
      </w:pPr>
      <w:r>
        <w:rPr>
          <w:rFonts w:ascii="Arial" w:eastAsia="Arial" w:hAnsi="Arial" w:cs="Arial"/>
          <w:b/>
          <w:bCs/>
          <w:sz w:val="23"/>
          <w:szCs w:val="23"/>
        </w:rPr>
        <w:t>UNIDAD CURRICULAR LENGUA Y LITERATURA</w:t>
      </w:r>
    </w:p>
    <w:p w14:paraId="68AB8F39" w14:textId="77777777" w:rsidR="00AE49C1" w:rsidRDefault="00AE49C1" w:rsidP="00AE49C1">
      <w:pPr>
        <w:spacing w:line="111" w:lineRule="exact"/>
        <w:rPr>
          <w:sz w:val="20"/>
          <w:szCs w:val="20"/>
        </w:rPr>
      </w:pPr>
    </w:p>
    <w:p w14:paraId="18A27226" w14:textId="77777777" w:rsidR="00AE49C1" w:rsidRDefault="00AE49C1" w:rsidP="00AE49C1">
      <w:pPr>
        <w:ind w:left="260"/>
        <w:rPr>
          <w:sz w:val="20"/>
          <w:szCs w:val="20"/>
        </w:rPr>
      </w:pPr>
      <w:r>
        <w:rPr>
          <w:rFonts w:ascii="Arial" w:eastAsia="Arial" w:hAnsi="Arial" w:cs="Arial"/>
          <w:b/>
          <w:bCs/>
          <w:sz w:val="23"/>
          <w:szCs w:val="23"/>
        </w:rPr>
        <w:t>3°Año- 2° Ciclo</w:t>
      </w:r>
    </w:p>
    <w:p w14:paraId="2B01D99F" w14:textId="77777777" w:rsidR="00AE49C1" w:rsidRDefault="00AE49C1" w:rsidP="00AE49C1">
      <w:pPr>
        <w:spacing w:line="111" w:lineRule="exact"/>
        <w:rPr>
          <w:sz w:val="20"/>
          <w:szCs w:val="20"/>
        </w:rPr>
      </w:pPr>
    </w:p>
    <w:p w14:paraId="01067CFC" w14:textId="77777777" w:rsidR="00AE49C1" w:rsidRDefault="00AE49C1" w:rsidP="00AE49C1">
      <w:pPr>
        <w:ind w:left="260"/>
        <w:rPr>
          <w:sz w:val="20"/>
          <w:szCs w:val="20"/>
        </w:rPr>
      </w:pPr>
      <w:r>
        <w:rPr>
          <w:rFonts w:ascii="Arial" w:eastAsia="Arial" w:hAnsi="Arial" w:cs="Arial"/>
          <w:b/>
          <w:bCs/>
          <w:sz w:val="23"/>
          <w:szCs w:val="23"/>
        </w:rPr>
        <w:t>1.-Presentación general de la asignatura</w:t>
      </w:r>
    </w:p>
    <w:p w14:paraId="70F58950" w14:textId="77777777" w:rsidR="00AE49C1" w:rsidRDefault="00AE49C1" w:rsidP="00AE49C1">
      <w:pPr>
        <w:spacing w:line="6" w:lineRule="exact"/>
        <w:rPr>
          <w:sz w:val="20"/>
          <w:szCs w:val="20"/>
        </w:rPr>
      </w:pPr>
    </w:p>
    <w:p w14:paraId="16A1C3FE" w14:textId="77777777" w:rsidR="00AE49C1" w:rsidRDefault="00AE49C1" w:rsidP="00AE49C1">
      <w:pPr>
        <w:spacing w:line="225" w:lineRule="auto"/>
        <w:ind w:left="260" w:firstLine="60"/>
        <w:jc w:val="both"/>
        <w:rPr>
          <w:sz w:val="20"/>
          <w:szCs w:val="20"/>
        </w:rPr>
      </w:pPr>
      <w:r>
        <w:rPr>
          <w:rFonts w:ascii="Arial" w:eastAsia="Arial" w:hAnsi="Arial" w:cs="Arial"/>
          <w:color w:val="231F20"/>
          <w:sz w:val="23"/>
          <w:szCs w:val="23"/>
        </w:rPr>
        <w:t>En este año se propone continuar con la actividad permanente de lectura de obras de los distintos géneros literarios (narrativa, poesía y teatro) correspondiente a distintos movimientos, corriente y generaciones de la literatura latinoamericana y, en especial, de la literatura argentina.</w:t>
      </w:r>
    </w:p>
    <w:p w14:paraId="56E8A4F0" w14:textId="77777777" w:rsidR="00AE49C1" w:rsidRDefault="00AE49C1" w:rsidP="00AE49C1">
      <w:pPr>
        <w:spacing w:line="4" w:lineRule="exact"/>
        <w:rPr>
          <w:sz w:val="20"/>
          <w:szCs w:val="20"/>
        </w:rPr>
      </w:pPr>
    </w:p>
    <w:p w14:paraId="360C77D6" w14:textId="77777777" w:rsidR="00AE49C1" w:rsidRDefault="00AE49C1" w:rsidP="00AE49C1">
      <w:pPr>
        <w:spacing w:line="249" w:lineRule="auto"/>
        <w:ind w:left="260"/>
        <w:jc w:val="both"/>
        <w:rPr>
          <w:sz w:val="20"/>
          <w:szCs w:val="20"/>
        </w:rPr>
      </w:pPr>
      <w:r>
        <w:rPr>
          <w:rFonts w:ascii="Arial" w:eastAsia="Arial" w:hAnsi="Arial" w:cs="Arial"/>
          <w:color w:val="231F20"/>
          <w:sz w:val="21"/>
          <w:szCs w:val="21"/>
        </w:rPr>
        <w:t>No se pretende un estudio de la historia de la literatura, sino que los estudiantes-lectores puedan comprender mejor las condiciones sociohistóricas y culturales de producción de los textos literarios, relacionar estas condiciones con los postulados y las estéticas de los distintos movimientos, reflexionar acerca de las causas que provocan las continuidades y las rupturas entre movimientos subsiguientes, y advertir cómo la literatura puede reflejar, evadir, transgredir la realidad de su época o anticipar el futuro.</w:t>
      </w:r>
    </w:p>
    <w:p w14:paraId="175E0EC2" w14:textId="77777777" w:rsidR="00AE49C1" w:rsidRDefault="00AE49C1" w:rsidP="00AE49C1">
      <w:pPr>
        <w:spacing w:line="5" w:lineRule="exact"/>
        <w:rPr>
          <w:sz w:val="20"/>
          <w:szCs w:val="20"/>
        </w:rPr>
      </w:pPr>
    </w:p>
    <w:p w14:paraId="0E68DCEE" w14:textId="77777777" w:rsidR="00AE49C1" w:rsidRDefault="00AE49C1" w:rsidP="00AE49C1">
      <w:pPr>
        <w:spacing w:line="252" w:lineRule="auto"/>
        <w:ind w:left="260"/>
        <w:jc w:val="both"/>
        <w:rPr>
          <w:sz w:val="20"/>
          <w:szCs w:val="20"/>
        </w:rPr>
      </w:pPr>
      <w:r>
        <w:rPr>
          <w:rFonts w:ascii="Arial" w:eastAsia="Arial" w:hAnsi="Arial" w:cs="Arial"/>
          <w:color w:val="231F20"/>
          <w:sz w:val="21"/>
          <w:szCs w:val="21"/>
        </w:rPr>
        <w:t>Se incluyen como contenidos distintas modalidades de lectura, diversos bloques temáticos y un conjunto de categorías a considerar en la interpretación de las obras. Se espera que cada profesor, a partir de los contenidos establecidos, construya con sus alumnos un recorrido de lectura literaria que destaque la dimensión interpretativa. Dicho recorrido supondrá el desarrollo de situaciones de lectura correspondientes a las distintas modalidades consignadas y el trabajo sobre las categorías establecidas. Los bloques proporcionan al profesor y a los alumnos un anclaje para la estructuración de los recorridos, y se complementan con una selección de posibles obras y autores, en el anexo. Con la intención de colaborar en la construcción de los recorridos se presentan bloques de temas literarios que nuclean movimientos, generaciones, escuelas, géneros, obras y autores. Para la definición de los movimientos, escuelas, generaciones o épocas que conforman los bloques temáticos se han considerado estos criterios:</w:t>
      </w:r>
    </w:p>
    <w:p w14:paraId="67F04FA1" w14:textId="77777777" w:rsidR="00AE49C1" w:rsidRDefault="00AE49C1" w:rsidP="00AE49C1">
      <w:pPr>
        <w:spacing w:line="2" w:lineRule="exact"/>
        <w:rPr>
          <w:sz w:val="20"/>
          <w:szCs w:val="20"/>
        </w:rPr>
      </w:pPr>
    </w:p>
    <w:p w14:paraId="092BC409" w14:textId="77777777" w:rsidR="00AE49C1" w:rsidRDefault="00AE49C1" w:rsidP="00AE49C1">
      <w:pPr>
        <w:spacing w:line="247" w:lineRule="auto"/>
        <w:ind w:left="260"/>
        <w:jc w:val="both"/>
        <w:rPr>
          <w:sz w:val="20"/>
          <w:szCs w:val="20"/>
        </w:rPr>
      </w:pPr>
      <w:r>
        <w:rPr>
          <w:rFonts w:ascii="Arial" w:eastAsia="Arial" w:hAnsi="Arial" w:cs="Arial"/>
          <w:color w:val="231F20"/>
          <w:sz w:val="21"/>
          <w:szCs w:val="21"/>
        </w:rPr>
        <w:t>•Aquellos que resulten más potentes para abordar los recorridos interpretativos propuestos: los movimientos que tengan claras relaciones con otras artes, o les resulten a los alumnos más sencillos para establecer continuidades o rupturas entre épocas; o bien, aquellos que les permitan acercarse al contexto de producción desde su actualidad.</w:t>
      </w:r>
    </w:p>
    <w:p w14:paraId="6F0C3A00" w14:textId="77777777" w:rsidR="00AE49C1" w:rsidRDefault="00AE49C1" w:rsidP="00AE49C1">
      <w:pPr>
        <w:spacing w:line="3" w:lineRule="exact"/>
        <w:rPr>
          <w:sz w:val="20"/>
          <w:szCs w:val="20"/>
        </w:rPr>
      </w:pPr>
    </w:p>
    <w:p w14:paraId="4319FCB3" w14:textId="77777777" w:rsidR="00AE49C1" w:rsidRDefault="00AE49C1" w:rsidP="00AE49C1">
      <w:pPr>
        <w:numPr>
          <w:ilvl w:val="0"/>
          <w:numId w:val="1"/>
        </w:numPr>
        <w:tabs>
          <w:tab w:val="left" w:pos="440"/>
        </w:tabs>
        <w:spacing w:line="230" w:lineRule="auto"/>
        <w:ind w:left="260" w:right="20" w:hanging="6"/>
        <w:rPr>
          <w:rFonts w:ascii="Arial" w:eastAsia="Arial" w:hAnsi="Arial" w:cs="Arial"/>
          <w:color w:val="231F20"/>
          <w:sz w:val="23"/>
          <w:szCs w:val="23"/>
        </w:rPr>
      </w:pPr>
      <w:r>
        <w:rPr>
          <w:rFonts w:ascii="Arial" w:eastAsia="Arial" w:hAnsi="Arial" w:cs="Arial"/>
          <w:color w:val="231F20"/>
          <w:sz w:val="23"/>
          <w:szCs w:val="23"/>
        </w:rPr>
        <w:t>Los que mejor posibiliten que los alumnos establezcan vínculos entre autores y obras clásicas y contemporáneas.</w:t>
      </w:r>
    </w:p>
    <w:p w14:paraId="37F44691" w14:textId="243EA0E6" w:rsidR="00AE49C1" w:rsidRPr="00AE49C1" w:rsidRDefault="00AE49C1" w:rsidP="00AE49C1">
      <w:pPr>
        <w:numPr>
          <w:ilvl w:val="0"/>
          <w:numId w:val="1"/>
        </w:numPr>
        <w:tabs>
          <w:tab w:val="left" w:pos="380"/>
        </w:tabs>
        <w:spacing w:line="200" w:lineRule="exact"/>
        <w:ind w:left="380" w:hanging="126"/>
        <w:rPr>
          <w:sz w:val="20"/>
          <w:szCs w:val="20"/>
        </w:rPr>
      </w:pPr>
      <w:r>
        <w:rPr>
          <w:rFonts w:ascii="Arial" w:eastAsia="Arial" w:hAnsi="Arial" w:cs="Arial"/>
          <w:color w:val="231F20"/>
          <w:sz w:val="21"/>
          <w:szCs w:val="21"/>
        </w:rPr>
        <w:t>Aquellos que les permitan a los alumnos conocer obras clásicas y de la tradición literaria</w:t>
      </w:r>
    </w:p>
    <w:p w14:paraId="3143EE83" w14:textId="77777777" w:rsidR="00AE49C1" w:rsidRDefault="00AE49C1" w:rsidP="00AE49C1">
      <w:pPr>
        <w:numPr>
          <w:ilvl w:val="0"/>
          <w:numId w:val="2"/>
        </w:numPr>
        <w:tabs>
          <w:tab w:val="left" w:pos="410"/>
        </w:tabs>
        <w:spacing w:line="252" w:lineRule="auto"/>
        <w:ind w:left="260" w:hanging="5"/>
        <w:rPr>
          <w:rFonts w:ascii="Arial" w:eastAsia="Arial" w:hAnsi="Arial" w:cs="Arial"/>
          <w:color w:val="231F20"/>
          <w:sz w:val="21"/>
          <w:szCs w:val="21"/>
        </w:rPr>
      </w:pPr>
      <w:r>
        <w:rPr>
          <w:rFonts w:ascii="Arial" w:eastAsia="Arial" w:hAnsi="Arial" w:cs="Arial"/>
          <w:color w:val="231F20"/>
          <w:sz w:val="21"/>
          <w:szCs w:val="21"/>
        </w:rPr>
        <w:t>Los que faciliten la inserción de los jóvenes lectores en las propuestas contemporáneas y los medios actuales de circulación de la literatura como práctica social actual.</w:t>
      </w:r>
    </w:p>
    <w:p w14:paraId="1621D628" w14:textId="77777777" w:rsidR="00AE49C1" w:rsidRDefault="00AE49C1" w:rsidP="00AE49C1">
      <w:pPr>
        <w:spacing w:line="225" w:lineRule="auto"/>
        <w:ind w:left="260"/>
        <w:jc w:val="both"/>
        <w:rPr>
          <w:rFonts w:ascii="Arial" w:eastAsia="Arial" w:hAnsi="Arial" w:cs="Arial"/>
          <w:color w:val="231F20"/>
          <w:sz w:val="21"/>
          <w:szCs w:val="21"/>
        </w:rPr>
      </w:pPr>
      <w:r>
        <w:rPr>
          <w:rFonts w:ascii="Arial" w:eastAsia="Arial" w:hAnsi="Arial" w:cs="Arial"/>
          <w:color w:val="231F20"/>
          <w:sz w:val="23"/>
          <w:szCs w:val="23"/>
        </w:rPr>
        <w:t xml:space="preserve">Se propone la </w:t>
      </w:r>
      <w:r>
        <w:rPr>
          <w:rFonts w:ascii="Arial" w:eastAsia="Arial" w:hAnsi="Arial" w:cs="Arial"/>
          <w:i/>
          <w:iCs/>
          <w:color w:val="231F20"/>
          <w:sz w:val="23"/>
          <w:szCs w:val="23"/>
        </w:rPr>
        <w:t>lectura crítica del discurso político</w:t>
      </w:r>
      <w:r>
        <w:rPr>
          <w:rFonts w:ascii="Arial" w:eastAsia="Arial" w:hAnsi="Arial" w:cs="Arial"/>
          <w:color w:val="231F20"/>
          <w:sz w:val="23"/>
          <w:szCs w:val="23"/>
        </w:rPr>
        <w:t xml:space="preserve"> desde un enfoque comunicativo, con la intención de que los estudiantes reconozcan las estrategias y recursos que se utilizan en la producción de esos mensajes y que inciden en el sentido que se les otorga, de modo que puedan asumir una postura crítica frente a este tipo de textos.</w:t>
      </w:r>
    </w:p>
    <w:p w14:paraId="2B2189B6" w14:textId="77777777" w:rsidR="00AE49C1" w:rsidRDefault="00AE49C1" w:rsidP="00AE49C1">
      <w:pPr>
        <w:spacing w:line="4" w:lineRule="exact"/>
        <w:rPr>
          <w:rFonts w:ascii="Arial" w:eastAsia="Arial" w:hAnsi="Arial" w:cs="Arial"/>
          <w:color w:val="231F20"/>
          <w:sz w:val="21"/>
          <w:szCs w:val="21"/>
        </w:rPr>
      </w:pPr>
    </w:p>
    <w:p w14:paraId="40ACC20A" w14:textId="77777777" w:rsidR="00AE49C1" w:rsidRDefault="00AE49C1" w:rsidP="00AE49C1">
      <w:pPr>
        <w:spacing w:line="249" w:lineRule="auto"/>
        <w:ind w:left="260"/>
        <w:jc w:val="both"/>
        <w:rPr>
          <w:rFonts w:ascii="Arial" w:eastAsia="Arial" w:hAnsi="Arial" w:cs="Arial"/>
          <w:color w:val="231F20"/>
          <w:sz w:val="21"/>
          <w:szCs w:val="21"/>
        </w:rPr>
      </w:pPr>
      <w:r>
        <w:rPr>
          <w:rFonts w:ascii="Arial" w:eastAsia="Arial" w:hAnsi="Arial" w:cs="Arial"/>
          <w:color w:val="231F20"/>
          <w:sz w:val="21"/>
          <w:szCs w:val="21"/>
        </w:rPr>
        <w:t xml:space="preserve">En relación con la </w:t>
      </w:r>
      <w:r>
        <w:rPr>
          <w:rFonts w:ascii="Arial" w:eastAsia="Arial" w:hAnsi="Arial" w:cs="Arial"/>
          <w:i/>
          <w:iCs/>
          <w:color w:val="231F20"/>
          <w:sz w:val="21"/>
          <w:szCs w:val="21"/>
        </w:rPr>
        <w:t>escritura</w:t>
      </w:r>
      <w:r>
        <w:rPr>
          <w:rFonts w:ascii="Arial" w:eastAsia="Arial" w:hAnsi="Arial" w:cs="Arial"/>
          <w:color w:val="231F20"/>
          <w:sz w:val="21"/>
          <w:szCs w:val="21"/>
        </w:rPr>
        <w:t>, se propone vincular lectura y escritura a través de la reescritura de fragmentos de una de las novelas leídas. Esta actividad requiere un análisis crítico intensivo de la novela elegida y una lectura extensiva de su autor, poniendo en juego una actividad cognitiva muy dinámica de reproducción y transformación del relato leído que implica un trabajo profundo sobre el universo y el lenguaje de la literatura.</w:t>
      </w:r>
    </w:p>
    <w:p w14:paraId="3E9CD8F1" w14:textId="77777777" w:rsidR="00AE49C1" w:rsidRDefault="00AE49C1" w:rsidP="00AE49C1">
      <w:pPr>
        <w:spacing w:line="2" w:lineRule="exact"/>
        <w:rPr>
          <w:rFonts w:ascii="Arial" w:eastAsia="Arial" w:hAnsi="Arial" w:cs="Arial"/>
          <w:color w:val="231F20"/>
          <w:sz w:val="21"/>
          <w:szCs w:val="21"/>
        </w:rPr>
      </w:pPr>
    </w:p>
    <w:p w14:paraId="223B7131" w14:textId="77777777" w:rsidR="00AE49C1" w:rsidRDefault="00AE49C1" w:rsidP="00AE49C1">
      <w:pPr>
        <w:spacing w:line="230" w:lineRule="auto"/>
        <w:ind w:left="260" w:right="20"/>
        <w:rPr>
          <w:rFonts w:ascii="Arial" w:eastAsia="Arial" w:hAnsi="Arial" w:cs="Arial"/>
          <w:color w:val="231F20"/>
          <w:sz w:val="21"/>
          <w:szCs w:val="21"/>
        </w:rPr>
      </w:pPr>
      <w:r>
        <w:rPr>
          <w:rFonts w:ascii="Arial" w:eastAsia="Arial" w:hAnsi="Arial" w:cs="Arial"/>
          <w:color w:val="231F20"/>
          <w:sz w:val="23"/>
          <w:szCs w:val="23"/>
        </w:rPr>
        <w:t xml:space="preserve">El trabajo en torno de la </w:t>
      </w:r>
      <w:r>
        <w:rPr>
          <w:rFonts w:ascii="Arial" w:eastAsia="Arial" w:hAnsi="Arial" w:cs="Arial"/>
          <w:i/>
          <w:iCs/>
          <w:color w:val="231F20"/>
          <w:sz w:val="23"/>
          <w:szCs w:val="23"/>
        </w:rPr>
        <w:t>oralidad</w:t>
      </w:r>
      <w:r>
        <w:rPr>
          <w:rFonts w:ascii="Arial" w:eastAsia="Arial" w:hAnsi="Arial" w:cs="Arial"/>
          <w:color w:val="231F20"/>
          <w:sz w:val="23"/>
          <w:szCs w:val="23"/>
        </w:rPr>
        <w:t xml:space="preserve"> procura favorecer el desarrollo de la capacidad de los estudiantes de utilizar estrategias argumentativas para participar en debates.</w:t>
      </w:r>
    </w:p>
    <w:p w14:paraId="5D721DE5" w14:textId="77777777" w:rsidR="00AE49C1" w:rsidRDefault="00AE49C1" w:rsidP="00AE49C1">
      <w:pPr>
        <w:spacing w:line="230" w:lineRule="auto"/>
        <w:ind w:left="260"/>
        <w:jc w:val="both"/>
        <w:rPr>
          <w:rFonts w:ascii="Arial" w:eastAsia="Arial" w:hAnsi="Arial" w:cs="Arial"/>
          <w:color w:val="231F20"/>
          <w:sz w:val="21"/>
          <w:szCs w:val="21"/>
        </w:rPr>
      </w:pPr>
      <w:r>
        <w:rPr>
          <w:rFonts w:ascii="Arial" w:eastAsia="Arial" w:hAnsi="Arial" w:cs="Arial"/>
          <w:color w:val="231F20"/>
          <w:sz w:val="23"/>
          <w:szCs w:val="23"/>
        </w:rPr>
        <w:t xml:space="preserve">En lo que atañe al eje de </w:t>
      </w:r>
      <w:r>
        <w:rPr>
          <w:rFonts w:ascii="Arial" w:eastAsia="Arial" w:hAnsi="Arial" w:cs="Arial"/>
          <w:i/>
          <w:iCs/>
          <w:color w:val="231F20"/>
          <w:sz w:val="23"/>
          <w:szCs w:val="23"/>
        </w:rPr>
        <w:t>prácticas del lenguaje en contextos de estudio</w:t>
      </w:r>
      <w:r>
        <w:rPr>
          <w:rFonts w:ascii="Arial" w:eastAsia="Arial" w:hAnsi="Arial" w:cs="Arial"/>
          <w:color w:val="231F20"/>
          <w:sz w:val="23"/>
          <w:szCs w:val="23"/>
        </w:rPr>
        <w:t>, en este año se propone abordar la producción de ensayos. Por tratarse de un texto complejo que requiere de un pensamiento crítico, reflexivo y creativo, se lo ha incluido en este último año de estudios, considerando asimismo la utilidad de esta práctica con vistas a la posible prosecución de estudios superiores.</w:t>
      </w:r>
    </w:p>
    <w:p w14:paraId="7DF1C3C3" w14:textId="77777777" w:rsidR="00AE49C1" w:rsidRDefault="00AE49C1" w:rsidP="00AE49C1">
      <w:pPr>
        <w:spacing w:line="1" w:lineRule="exact"/>
        <w:rPr>
          <w:rFonts w:ascii="Arial" w:eastAsia="Arial" w:hAnsi="Arial" w:cs="Arial"/>
          <w:color w:val="231F20"/>
          <w:sz w:val="21"/>
          <w:szCs w:val="21"/>
        </w:rPr>
      </w:pPr>
    </w:p>
    <w:p w14:paraId="3EF00D6C" w14:textId="77777777" w:rsidR="00AE49C1" w:rsidRDefault="00AE49C1" w:rsidP="00AE49C1">
      <w:pPr>
        <w:spacing w:line="235" w:lineRule="auto"/>
        <w:ind w:left="260"/>
        <w:jc w:val="both"/>
        <w:rPr>
          <w:rFonts w:ascii="Arial" w:eastAsia="Arial" w:hAnsi="Arial" w:cs="Arial"/>
          <w:color w:val="231F20"/>
          <w:sz w:val="21"/>
          <w:szCs w:val="21"/>
        </w:rPr>
      </w:pPr>
      <w:r>
        <w:rPr>
          <w:rFonts w:ascii="Arial" w:eastAsia="Arial" w:hAnsi="Arial" w:cs="Arial"/>
          <w:color w:val="231F20"/>
          <w:sz w:val="23"/>
          <w:szCs w:val="23"/>
        </w:rPr>
        <w:lastRenderedPageBreak/>
        <w:t xml:space="preserve">Finalmente, en lo que respecta al eje de </w:t>
      </w:r>
      <w:r>
        <w:rPr>
          <w:rFonts w:ascii="Arial" w:eastAsia="Arial" w:hAnsi="Arial" w:cs="Arial"/>
          <w:i/>
          <w:iCs/>
          <w:color w:val="231F20"/>
          <w:sz w:val="23"/>
          <w:szCs w:val="23"/>
        </w:rPr>
        <w:t>herramientas de la lengua</w:t>
      </w:r>
      <w:r>
        <w:rPr>
          <w:rFonts w:ascii="Arial" w:eastAsia="Arial" w:hAnsi="Arial" w:cs="Arial"/>
          <w:color w:val="231F20"/>
          <w:sz w:val="23"/>
          <w:szCs w:val="23"/>
        </w:rPr>
        <w:t>, se considera relevante que el docente promueva una reflexión continua sobre los aspectos gramaticales y ortográficos en el marco de las prácticas del lenguaje y se profundice en el conocimiento y uso de nociones de gramática textual y oracional.</w:t>
      </w:r>
    </w:p>
    <w:p w14:paraId="1A3FAC32" w14:textId="77777777" w:rsidR="00AE49C1" w:rsidRDefault="00AE49C1" w:rsidP="00AE49C1">
      <w:pPr>
        <w:spacing w:line="199" w:lineRule="exact"/>
        <w:rPr>
          <w:sz w:val="20"/>
          <w:szCs w:val="20"/>
        </w:rPr>
      </w:pPr>
    </w:p>
    <w:p w14:paraId="17BDCA57" w14:textId="77777777" w:rsidR="00AE49C1" w:rsidRDefault="00AE49C1" w:rsidP="00AE49C1">
      <w:pPr>
        <w:ind w:left="260"/>
        <w:rPr>
          <w:sz w:val="20"/>
          <w:szCs w:val="20"/>
        </w:rPr>
      </w:pPr>
      <w:r>
        <w:rPr>
          <w:rFonts w:ascii="Arial" w:eastAsia="Arial" w:hAnsi="Arial" w:cs="Arial"/>
          <w:b/>
          <w:bCs/>
          <w:sz w:val="23"/>
          <w:szCs w:val="23"/>
        </w:rPr>
        <w:t>2.-Propósitos generales</w:t>
      </w:r>
    </w:p>
    <w:p w14:paraId="67082CB7" w14:textId="77777777" w:rsidR="00AE49C1" w:rsidRDefault="00AE49C1" w:rsidP="00AE49C1">
      <w:pPr>
        <w:spacing w:line="6" w:lineRule="exact"/>
        <w:rPr>
          <w:sz w:val="20"/>
          <w:szCs w:val="20"/>
        </w:rPr>
      </w:pPr>
    </w:p>
    <w:p w14:paraId="3FA862C4" w14:textId="77777777" w:rsidR="00AE49C1" w:rsidRDefault="00AE49C1" w:rsidP="00AE49C1">
      <w:pPr>
        <w:ind w:left="260"/>
        <w:rPr>
          <w:sz w:val="20"/>
          <w:szCs w:val="20"/>
        </w:rPr>
      </w:pPr>
      <w:r>
        <w:rPr>
          <w:rFonts w:ascii="Arial" w:eastAsia="Arial" w:hAnsi="Arial" w:cs="Arial"/>
          <w:sz w:val="23"/>
          <w:szCs w:val="23"/>
        </w:rPr>
        <w:t>A través de la enseñanza de Lengua y Literatura, en 5° año se procurará:</w:t>
      </w:r>
    </w:p>
    <w:p w14:paraId="39E1BD77" w14:textId="77777777" w:rsidR="00AE49C1" w:rsidRDefault="00AE49C1" w:rsidP="00AE49C1">
      <w:pPr>
        <w:spacing w:line="6" w:lineRule="exact"/>
        <w:rPr>
          <w:sz w:val="20"/>
          <w:szCs w:val="20"/>
        </w:rPr>
      </w:pPr>
    </w:p>
    <w:p w14:paraId="242E43EA" w14:textId="77777777" w:rsidR="00AE49C1" w:rsidRDefault="00AE49C1" w:rsidP="00AE49C1">
      <w:pPr>
        <w:numPr>
          <w:ilvl w:val="0"/>
          <w:numId w:val="3"/>
        </w:numPr>
        <w:tabs>
          <w:tab w:val="left" w:pos="965"/>
        </w:tabs>
        <w:spacing w:line="230" w:lineRule="auto"/>
        <w:ind w:left="980" w:hanging="365"/>
        <w:jc w:val="both"/>
        <w:rPr>
          <w:rFonts w:ascii="Arial" w:eastAsia="Arial" w:hAnsi="Arial" w:cs="Arial"/>
          <w:sz w:val="23"/>
          <w:szCs w:val="23"/>
        </w:rPr>
      </w:pPr>
      <w:r>
        <w:rPr>
          <w:rFonts w:ascii="Arial" w:eastAsia="Arial" w:hAnsi="Arial" w:cs="Arial"/>
          <w:sz w:val="23"/>
          <w:szCs w:val="23"/>
        </w:rPr>
        <w:t>Ofrecer múltiples oportunidades en el aula y fuera de ella, para que los alumnos sean partícipes activos de una comunidad de lectores de literatura, y desarrollen una postura estética frente a la obra literaria.</w:t>
      </w:r>
    </w:p>
    <w:p w14:paraId="1DF03F01" w14:textId="77777777" w:rsidR="00AE49C1" w:rsidRDefault="00AE49C1" w:rsidP="00AE49C1">
      <w:pPr>
        <w:spacing w:line="1" w:lineRule="exact"/>
        <w:rPr>
          <w:rFonts w:ascii="Arial" w:eastAsia="Arial" w:hAnsi="Arial" w:cs="Arial"/>
          <w:sz w:val="23"/>
          <w:szCs w:val="23"/>
        </w:rPr>
      </w:pPr>
    </w:p>
    <w:p w14:paraId="24ADB86C" w14:textId="77777777" w:rsidR="00AE49C1" w:rsidRDefault="00AE49C1" w:rsidP="00AE49C1">
      <w:pPr>
        <w:numPr>
          <w:ilvl w:val="0"/>
          <w:numId w:val="3"/>
        </w:numPr>
        <w:tabs>
          <w:tab w:val="left" w:pos="965"/>
        </w:tabs>
        <w:spacing w:line="232" w:lineRule="auto"/>
        <w:ind w:left="980" w:hanging="365"/>
        <w:jc w:val="both"/>
        <w:rPr>
          <w:rFonts w:ascii="Arial" w:eastAsia="Arial" w:hAnsi="Arial" w:cs="Arial"/>
          <w:sz w:val="23"/>
          <w:szCs w:val="23"/>
        </w:rPr>
      </w:pPr>
      <w:r>
        <w:rPr>
          <w:rFonts w:ascii="Arial" w:eastAsia="Arial" w:hAnsi="Arial" w:cs="Arial"/>
          <w:sz w:val="23"/>
          <w:szCs w:val="23"/>
        </w:rPr>
        <w:t>Brindar a los estudiantes una amplia variedad de textos literarios de los diversos géneros para que puedan profundizar y diversificar sus recorridos de lectura, y reconocer las diversas formas de pensar la realidad que se plasman en la literatura, sus distintas visiones acerca de la experiencia humana y sus utopías.</w:t>
      </w:r>
    </w:p>
    <w:p w14:paraId="3788BD69" w14:textId="77777777" w:rsidR="00AE49C1" w:rsidRDefault="00AE49C1" w:rsidP="00AE49C1">
      <w:pPr>
        <w:spacing w:line="3" w:lineRule="exact"/>
        <w:rPr>
          <w:rFonts w:ascii="Arial" w:eastAsia="Arial" w:hAnsi="Arial" w:cs="Arial"/>
          <w:sz w:val="23"/>
          <w:szCs w:val="23"/>
        </w:rPr>
      </w:pPr>
    </w:p>
    <w:p w14:paraId="13D72523" w14:textId="77777777" w:rsidR="00AE49C1" w:rsidRDefault="00AE49C1" w:rsidP="00AE49C1">
      <w:pPr>
        <w:numPr>
          <w:ilvl w:val="0"/>
          <w:numId w:val="3"/>
        </w:numPr>
        <w:tabs>
          <w:tab w:val="left" w:pos="965"/>
        </w:tabs>
        <w:spacing w:line="230" w:lineRule="auto"/>
        <w:ind w:left="980" w:hanging="365"/>
        <w:jc w:val="both"/>
        <w:rPr>
          <w:rFonts w:ascii="Arial" w:eastAsia="Arial" w:hAnsi="Arial" w:cs="Arial"/>
          <w:sz w:val="23"/>
          <w:szCs w:val="23"/>
        </w:rPr>
      </w:pPr>
      <w:r>
        <w:rPr>
          <w:rFonts w:ascii="Arial" w:eastAsia="Arial" w:hAnsi="Arial" w:cs="Arial"/>
          <w:sz w:val="23"/>
          <w:szCs w:val="23"/>
        </w:rPr>
        <w:t>Brindar oportunidades para la producción y la comprensión de textos que les permitan a los estudiantes apropiarse de las estrategias cognitivas y meta cognitivas necesarias para abordar con eficacia distintos tipos textuales.</w:t>
      </w:r>
    </w:p>
    <w:p w14:paraId="3FB867D6" w14:textId="77777777" w:rsidR="00AE49C1" w:rsidRDefault="00AE49C1" w:rsidP="00AE49C1">
      <w:pPr>
        <w:spacing w:line="1" w:lineRule="exact"/>
        <w:rPr>
          <w:rFonts w:ascii="Arial" w:eastAsia="Arial" w:hAnsi="Arial" w:cs="Arial"/>
          <w:sz w:val="23"/>
          <w:szCs w:val="23"/>
        </w:rPr>
      </w:pPr>
    </w:p>
    <w:p w14:paraId="20745875" w14:textId="77777777" w:rsidR="00AE49C1" w:rsidRDefault="00AE49C1" w:rsidP="00AE49C1">
      <w:pPr>
        <w:numPr>
          <w:ilvl w:val="0"/>
          <w:numId w:val="3"/>
        </w:numPr>
        <w:tabs>
          <w:tab w:val="left" w:pos="965"/>
        </w:tabs>
        <w:spacing w:line="232" w:lineRule="auto"/>
        <w:ind w:left="980" w:hanging="365"/>
        <w:jc w:val="both"/>
        <w:rPr>
          <w:rFonts w:ascii="Arial" w:eastAsia="Arial" w:hAnsi="Arial" w:cs="Arial"/>
          <w:sz w:val="23"/>
          <w:szCs w:val="23"/>
        </w:rPr>
      </w:pPr>
      <w:r>
        <w:rPr>
          <w:rFonts w:ascii="Arial" w:eastAsia="Arial" w:hAnsi="Arial" w:cs="Arial"/>
          <w:sz w:val="23"/>
          <w:szCs w:val="23"/>
        </w:rPr>
        <w:t>Ofrecer múltiples y diversas oportunidades para la producción de distintos tipos de texto, con distintos propósitos, para diferentes destinatarios, acerca de diversos temas, a fin de que los alumnos se conviertan en usuarios cada vez más competentes de la lengua escrita.</w:t>
      </w:r>
    </w:p>
    <w:p w14:paraId="2A724092" w14:textId="77777777" w:rsidR="00AE49C1" w:rsidRDefault="00AE49C1" w:rsidP="00AE49C1">
      <w:pPr>
        <w:spacing w:line="3" w:lineRule="exact"/>
        <w:rPr>
          <w:rFonts w:ascii="Arial" w:eastAsia="Arial" w:hAnsi="Arial" w:cs="Arial"/>
          <w:sz w:val="23"/>
          <w:szCs w:val="23"/>
        </w:rPr>
      </w:pPr>
    </w:p>
    <w:p w14:paraId="7C23E020" w14:textId="77777777" w:rsidR="00AE49C1" w:rsidRDefault="00AE49C1" w:rsidP="00AE49C1">
      <w:pPr>
        <w:numPr>
          <w:ilvl w:val="0"/>
          <w:numId w:val="3"/>
        </w:numPr>
        <w:tabs>
          <w:tab w:val="left" w:pos="965"/>
        </w:tabs>
        <w:spacing w:line="230" w:lineRule="auto"/>
        <w:ind w:left="980" w:hanging="364"/>
        <w:jc w:val="both"/>
        <w:rPr>
          <w:rFonts w:ascii="Arial" w:eastAsia="Arial" w:hAnsi="Arial" w:cs="Arial"/>
          <w:sz w:val="23"/>
          <w:szCs w:val="23"/>
        </w:rPr>
      </w:pPr>
      <w:r>
        <w:rPr>
          <w:rFonts w:ascii="Arial" w:eastAsia="Arial" w:hAnsi="Arial" w:cs="Arial"/>
          <w:sz w:val="23"/>
          <w:szCs w:val="23"/>
        </w:rPr>
        <w:t>Proponer actividades que impliquen distintos tipos de comunicación oral de modo que los estudiantes puedan desarrollar la capacidad de expresarse oralmente a través de diferentes formatos, ante diversos interlocutores y de escuchar de manera comprensiva y crítica.</w:t>
      </w:r>
    </w:p>
    <w:p w14:paraId="075A2995" w14:textId="77777777" w:rsidR="00AE49C1" w:rsidRDefault="00AE49C1" w:rsidP="00AE49C1">
      <w:pPr>
        <w:spacing w:line="1" w:lineRule="exact"/>
        <w:rPr>
          <w:rFonts w:ascii="Arial" w:eastAsia="Arial" w:hAnsi="Arial" w:cs="Arial"/>
          <w:sz w:val="23"/>
          <w:szCs w:val="23"/>
        </w:rPr>
      </w:pPr>
    </w:p>
    <w:p w14:paraId="0D76B3BB" w14:textId="559A097B" w:rsidR="00AE49C1" w:rsidRPr="00AE49C1" w:rsidRDefault="00AE49C1" w:rsidP="00AE49C1">
      <w:pPr>
        <w:numPr>
          <w:ilvl w:val="0"/>
          <w:numId w:val="3"/>
        </w:numPr>
        <w:tabs>
          <w:tab w:val="left" w:pos="965"/>
        </w:tabs>
        <w:ind w:left="980" w:hanging="364"/>
        <w:jc w:val="both"/>
        <w:rPr>
          <w:rFonts w:ascii="Arial" w:eastAsia="Arial" w:hAnsi="Arial" w:cs="Arial"/>
          <w:sz w:val="23"/>
          <w:szCs w:val="23"/>
        </w:rPr>
      </w:pPr>
      <w:r>
        <w:rPr>
          <w:rFonts w:ascii="Arial" w:eastAsia="Arial" w:hAnsi="Arial" w:cs="Arial"/>
          <w:sz w:val="23"/>
          <w:szCs w:val="23"/>
        </w:rPr>
        <w:t>Promover el análisis y la interpretación crítica de los mensajes provenientes de los medios masivos de comunicación, haciendo hincapié en la perspectiva de estos medios en relación con representaciones, identidades, valores y estereotipos que circulan en la cultura.</w:t>
      </w:r>
    </w:p>
    <w:p w14:paraId="28F75A40" w14:textId="77777777" w:rsidR="00AE49C1" w:rsidRDefault="00AE49C1" w:rsidP="00AE49C1">
      <w:pPr>
        <w:numPr>
          <w:ilvl w:val="0"/>
          <w:numId w:val="4"/>
        </w:numPr>
        <w:tabs>
          <w:tab w:val="left" w:pos="965"/>
        </w:tabs>
        <w:spacing w:line="235" w:lineRule="auto"/>
        <w:ind w:left="980" w:hanging="365"/>
        <w:jc w:val="both"/>
        <w:rPr>
          <w:rFonts w:ascii="Arial" w:eastAsia="Arial" w:hAnsi="Arial" w:cs="Arial"/>
          <w:sz w:val="23"/>
          <w:szCs w:val="23"/>
        </w:rPr>
      </w:pPr>
      <w:bookmarkStart w:id="0" w:name="page87"/>
      <w:bookmarkEnd w:id="0"/>
      <w:r>
        <w:rPr>
          <w:rFonts w:ascii="Arial" w:eastAsia="Arial" w:hAnsi="Arial" w:cs="Arial"/>
          <w:sz w:val="23"/>
          <w:szCs w:val="23"/>
        </w:rPr>
        <w:t xml:space="preserve">Propiciar el conocimiento de la gramática, el léxico y la ortografía, a partir del uso de la lengua y de la reflexión acerca de sus recursos para llegar a la sistematización de las estructuras lingüísticas y de sus componentes, orientando este conocimiento hacia la optimización </w:t>
      </w:r>
      <w:proofErr w:type="gramStart"/>
      <w:r>
        <w:rPr>
          <w:rFonts w:ascii="Arial" w:eastAsia="Arial" w:hAnsi="Arial" w:cs="Arial"/>
          <w:sz w:val="23"/>
          <w:szCs w:val="23"/>
        </w:rPr>
        <w:t>delas</w:t>
      </w:r>
      <w:proofErr w:type="gramEnd"/>
      <w:r>
        <w:rPr>
          <w:rFonts w:ascii="Arial" w:eastAsia="Arial" w:hAnsi="Arial" w:cs="Arial"/>
          <w:sz w:val="23"/>
          <w:szCs w:val="23"/>
        </w:rPr>
        <w:t xml:space="preserve"> prácticas de lectura, escritura y oralidad.</w:t>
      </w:r>
    </w:p>
    <w:p w14:paraId="344E1B39" w14:textId="77777777" w:rsidR="00AE49C1" w:rsidRDefault="00AE49C1" w:rsidP="00AE49C1">
      <w:pPr>
        <w:spacing w:line="199" w:lineRule="exact"/>
        <w:rPr>
          <w:sz w:val="20"/>
          <w:szCs w:val="20"/>
        </w:rPr>
      </w:pPr>
    </w:p>
    <w:p w14:paraId="3377289C" w14:textId="77777777" w:rsidR="00AE49C1" w:rsidRDefault="00AE49C1" w:rsidP="00AE49C1">
      <w:pPr>
        <w:ind w:left="260"/>
        <w:rPr>
          <w:sz w:val="20"/>
          <w:szCs w:val="20"/>
        </w:rPr>
      </w:pPr>
      <w:r>
        <w:rPr>
          <w:rFonts w:ascii="Arial" w:eastAsia="Arial" w:hAnsi="Arial" w:cs="Arial"/>
          <w:b/>
          <w:bCs/>
          <w:sz w:val="23"/>
          <w:szCs w:val="23"/>
        </w:rPr>
        <w:t>3.-Presentación de la unidad curricular</w:t>
      </w:r>
    </w:p>
    <w:p w14:paraId="7D5DA669" w14:textId="77777777" w:rsidR="00AE49C1" w:rsidRDefault="00AE49C1" w:rsidP="00AE49C1">
      <w:pPr>
        <w:spacing w:line="6" w:lineRule="exact"/>
        <w:rPr>
          <w:sz w:val="20"/>
          <w:szCs w:val="20"/>
        </w:rPr>
      </w:pPr>
    </w:p>
    <w:p w14:paraId="0CC5FDC3" w14:textId="77777777" w:rsidR="00AE49C1" w:rsidRDefault="00AE49C1" w:rsidP="00AE49C1">
      <w:pPr>
        <w:spacing w:line="247" w:lineRule="auto"/>
        <w:ind w:left="260"/>
        <w:jc w:val="both"/>
        <w:rPr>
          <w:sz w:val="20"/>
          <w:szCs w:val="20"/>
        </w:rPr>
      </w:pPr>
      <w:r>
        <w:rPr>
          <w:rFonts w:ascii="Arial" w:eastAsia="Arial" w:hAnsi="Arial" w:cs="Arial"/>
          <w:sz w:val="21"/>
          <w:szCs w:val="21"/>
        </w:rPr>
        <w:t>Se propone ofrecer a los alumnos un amplio y diversificado espectro de textos literarios, de modo que aprendan a conocer las distintas maneras de pensar la realidad y dar forma a la experiencia humana que se plasma en la literatura, a través de la dimensión creadora del lenguaje, y puedan reflexionar sobre la especificidad de la comunicación literaria.</w:t>
      </w:r>
    </w:p>
    <w:p w14:paraId="22A4DFCF" w14:textId="77777777" w:rsidR="00AE49C1" w:rsidRDefault="00AE49C1" w:rsidP="00AE49C1">
      <w:pPr>
        <w:spacing w:line="3" w:lineRule="exact"/>
        <w:rPr>
          <w:sz w:val="20"/>
          <w:szCs w:val="20"/>
        </w:rPr>
      </w:pPr>
    </w:p>
    <w:p w14:paraId="2A2AC3FE" w14:textId="77777777" w:rsidR="00AE49C1" w:rsidRDefault="00AE49C1" w:rsidP="00AE49C1">
      <w:pPr>
        <w:spacing w:line="230" w:lineRule="auto"/>
        <w:ind w:left="260"/>
        <w:jc w:val="both"/>
        <w:rPr>
          <w:sz w:val="20"/>
          <w:szCs w:val="20"/>
        </w:rPr>
      </w:pPr>
      <w:r>
        <w:rPr>
          <w:rFonts w:ascii="Arial" w:eastAsia="Arial" w:hAnsi="Arial" w:cs="Arial"/>
          <w:sz w:val="23"/>
          <w:szCs w:val="23"/>
        </w:rPr>
        <w:t>Se procura que los estudiantes-lectores puedan comprender mejor las condiciones sociohistóricas y culturales de producción de los textos literarios, relacionar estas condiciones con los postulados y las estéticas de los distintos movimientos, reflexionar acerca de las causas que provocan las continuidades y las rupturas entre movimientos subsiguientes, y advertir cómo la literatura puede reflejar, evadir, transgredir la realidad de su época o anticipar el futuro.</w:t>
      </w:r>
    </w:p>
    <w:p w14:paraId="45ADBF2A" w14:textId="77777777" w:rsidR="00AE49C1" w:rsidRDefault="00AE49C1" w:rsidP="00AE49C1">
      <w:pPr>
        <w:spacing w:line="2" w:lineRule="exact"/>
        <w:rPr>
          <w:sz w:val="20"/>
          <w:szCs w:val="20"/>
        </w:rPr>
      </w:pPr>
    </w:p>
    <w:p w14:paraId="358B8A92" w14:textId="77777777" w:rsidR="00AE49C1" w:rsidRDefault="00AE49C1" w:rsidP="00AE49C1">
      <w:pPr>
        <w:spacing w:line="225" w:lineRule="auto"/>
        <w:ind w:left="260"/>
        <w:jc w:val="both"/>
        <w:rPr>
          <w:sz w:val="20"/>
          <w:szCs w:val="20"/>
        </w:rPr>
      </w:pPr>
      <w:r>
        <w:rPr>
          <w:rFonts w:ascii="Arial" w:eastAsia="Arial" w:hAnsi="Arial" w:cs="Arial"/>
          <w:sz w:val="23"/>
          <w:szCs w:val="23"/>
        </w:rPr>
        <w:t>Se incluyen como contenidos distintas modalidades de lectura y un conjunto de categorías a considerar en la interpretación de las obras. Se espera que cada profesor, a partir de los contenidos establecidos, construya con sus alumnos un recorrido de lectura literaria que destaque la dimensión interpretativa.</w:t>
      </w:r>
    </w:p>
    <w:p w14:paraId="454FD47C" w14:textId="77777777" w:rsidR="00AE49C1" w:rsidRDefault="00AE49C1" w:rsidP="00AE49C1">
      <w:pPr>
        <w:spacing w:line="4" w:lineRule="exact"/>
        <w:rPr>
          <w:sz w:val="20"/>
          <w:szCs w:val="20"/>
        </w:rPr>
      </w:pPr>
    </w:p>
    <w:p w14:paraId="229783E6" w14:textId="77777777" w:rsidR="00AE49C1" w:rsidRDefault="00AE49C1" w:rsidP="00AE49C1">
      <w:pPr>
        <w:spacing w:line="230" w:lineRule="auto"/>
        <w:ind w:left="260"/>
        <w:rPr>
          <w:sz w:val="20"/>
          <w:szCs w:val="20"/>
        </w:rPr>
      </w:pPr>
      <w:r>
        <w:rPr>
          <w:rFonts w:ascii="Arial" w:eastAsia="Arial" w:hAnsi="Arial" w:cs="Arial"/>
          <w:sz w:val="23"/>
          <w:szCs w:val="23"/>
        </w:rPr>
        <w:t xml:space="preserve">Con la intención de colaborar en la construcción de los recorridos se presentan temas literarios que nuclean movimientos, generaciones, escuelas, géneros, </w:t>
      </w:r>
      <w:r>
        <w:rPr>
          <w:rFonts w:ascii="Arial" w:eastAsia="Arial" w:hAnsi="Arial" w:cs="Arial"/>
          <w:sz w:val="23"/>
          <w:szCs w:val="23"/>
        </w:rPr>
        <w:lastRenderedPageBreak/>
        <w:t>obras y autores. Para la definición de los movimientos, escuelas, generaciones o épocas se han considerado estos criterios:</w:t>
      </w:r>
    </w:p>
    <w:p w14:paraId="29ABC2C8" w14:textId="77777777" w:rsidR="00AE49C1" w:rsidRDefault="00AE49C1" w:rsidP="00AE49C1">
      <w:pPr>
        <w:spacing w:line="1" w:lineRule="exact"/>
        <w:rPr>
          <w:sz w:val="20"/>
          <w:szCs w:val="20"/>
        </w:rPr>
      </w:pPr>
    </w:p>
    <w:p w14:paraId="3D5C3D49" w14:textId="77777777" w:rsidR="00AE49C1" w:rsidRDefault="00AE49C1" w:rsidP="00AE49C1">
      <w:pPr>
        <w:numPr>
          <w:ilvl w:val="0"/>
          <w:numId w:val="5"/>
        </w:numPr>
        <w:tabs>
          <w:tab w:val="left" w:pos="515"/>
        </w:tabs>
        <w:spacing w:line="247" w:lineRule="auto"/>
        <w:ind w:left="260" w:hanging="5"/>
        <w:jc w:val="both"/>
        <w:rPr>
          <w:rFonts w:ascii="Arial" w:eastAsia="Arial" w:hAnsi="Arial" w:cs="Arial"/>
          <w:sz w:val="21"/>
          <w:szCs w:val="21"/>
        </w:rPr>
      </w:pPr>
      <w:r>
        <w:rPr>
          <w:rFonts w:ascii="Arial" w:eastAsia="Arial" w:hAnsi="Arial" w:cs="Arial"/>
          <w:sz w:val="21"/>
          <w:szCs w:val="21"/>
        </w:rPr>
        <w:t>Aquellos que resulten más potentes para abordar los recorridos interpretativos propuestos: los movimientos que tengan claras relaciones con otras artes, o les resulten a los alumnos más sencillos para establecer continuidades o rupturas entre épocas; o bien, aquellos que les permitan acercarse al contexto de producción desde su actualidad.</w:t>
      </w:r>
    </w:p>
    <w:p w14:paraId="16A7F011" w14:textId="77777777" w:rsidR="00AE49C1" w:rsidRDefault="00AE49C1" w:rsidP="00AE49C1">
      <w:pPr>
        <w:spacing w:line="2" w:lineRule="exact"/>
        <w:rPr>
          <w:rFonts w:ascii="Arial" w:eastAsia="Arial" w:hAnsi="Arial" w:cs="Arial"/>
          <w:sz w:val="21"/>
          <w:szCs w:val="21"/>
        </w:rPr>
      </w:pPr>
    </w:p>
    <w:p w14:paraId="43B167C9" w14:textId="77777777" w:rsidR="00AE49C1" w:rsidRDefault="00AE49C1" w:rsidP="00AE49C1">
      <w:pPr>
        <w:numPr>
          <w:ilvl w:val="0"/>
          <w:numId w:val="5"/>
        </w:numPr>
        <w:tabs>
          <w:tab w:val="left" w:pos="440"/>
        </w:tabs>
        <w:spacing w:line="230" w:lineRule="auto"/>
        <w:ind w:left="260" w:right="20" w:hanging="5"/>
        <w:rPr>
          <w:rFonts w:ascii="Arial" w:eastAsia="Arial" w:hAnsi="Arial" w:cs="Arial"/>
          <w:sz w:val="23"/>
          <w:szCs w:val="23"/>
        </w:rPr>
      </w:pPr>
      <w:r>
        <w:rPr>
          <w:rFonts w:ascii="Arial" w:eastAsia="Arial" w:hAnsi="Arial" w:cs="Arial"/>
          <w:sz w:val="23"/>
          <w:szCs w:val="23"/>
        </w:rPr>
        <w:t>Los que mejor posibiliten que los alumnos establezcan vínculos entre autores y obras clásicas y contemporáneas.</w:t>
      </w:r>
    </w:p>
    <w:p w14:paraId="07E758EC" w14:textId="77777777" w:rsidR="00AE49C1" w:rsidRDefault="00AE49C1" w:rsidP="00AE49C1">
      <w:pPr>
        <w:numPr>
          <w:ilvl w:val="0"/>
          <w:numId w:val="5"/>
        </w:numPr>
        <w:tabs>
          <w:tab w:val="left" w:pos="400"/>
        </w:tabs>
        <w:ind w:left="400" w:hanging="145"/>
        <w:rPr>
          <w:rFonts w:ascii="Arial" w:eastAsia="Arial" w:hAnsi="Arial" w:cs="Arial"/>
          <w:sz w:val="21"/>
          <w:szCs w:val="21"/>
        </w:rPr>
      </w:pPr>
      <w:r>
        <w:rPr>
          <w:rFonts w:ascii="Arial" w:eastAsia="Arial" w:hAnsi="Arial" w:cs="Arial"/>
          <w:sz w:val="21"/>
          <w:szCs w:val="21"/>
        </w:rPr>
        <w:t>Aquellos que les permitan a los alumnos conocer obras clásicas y de la tradición literaria.</w:t>
      </w:r>
    </w:p>
    <w:p w14:paraId="514B1379" w14:textId="77777777" w:rsidR="00AE49C1" w:rsidRDefault="00AE49C1" w:rsidP="00AE49C1">
      <w:pPr>
        <w:spacing w:line="13" w:lineRule="exact"/>
        <w:rPr>
          <w:rFonts w:ascii="Arial" w:eastAsia="Arial" w:hAnsi="Arial" w:cs="Arial"/>
          <w:sz w:val="21"/>
          <w:szCs w:val="21"/>
        </w:rPr>
      </w:pPr>
    </w:p>
    <w:p w14:paraId="4836FC92" w14:textId="77777777" w:rsidR="00AE49C1" w:rsidRDefault="00AE49C1" w:rsidP="00AE49C1">
      <w:pPr>
        <w:numPr>
          <w:ilvl w:val="0"/>
          <w:numId w:val="5"/>
        </w:numPr>
        <w:tabs>
          <w:tab w:val="left" w:pos="410"/>
        </w:tabs>
        <w:spacing w:line="244" w:lineRule="auto"/>
        <w:ind w:left="260" w:hanging="5"/>
        <w:rPr>
          <w:rFonts w:ascii="Arial" w:eastAsia="Arial" w:hAnsi="Arial" w:cs="Arial"/>
          <w:sz w:val="21"/>
          <w:szCs w:val="21"/>
        </w:rPr>
      </w:pPr>
      <w:r>
        <w:rPr>
          <w:rFonts w:ascii="Arial" w:eastAsia="Arial" w:hAnsi="Arial" w:cs="Arial"/>
          <w:sz w:val="21"/>
          <w:szCs w:val="21"/>
        </w:rPr>
        <w:t>Los que faciliten la inserción de los jóvenes lectores en las propuestas contemporáneas y los medios actuales de circulación de la literatura como práctica social actual.</w:t>
      </w:r>
    </w:p>
    <w:p w14:paraId="0084514C" w14:textId="77777777" w:rsidR="00AE49C1" w:rsidRDefault="00AE49C1" w:rsidP="00AE49C1">
      <w:pPr>
        <w:spacing w:line="1" w:lineRule="exact"/>
        <w:rPr>
          <w:rFonts w:ascii="Arial" w:eastAsia="Arial" w:hAnsi="Arial" w:cs="Arial"/>
          <w:sz w:val="21"/>
          <w:szCs w:val="21"/>
        </w:rPr>
      </w:pPr>
    </w:p>
    <w:p w14:paraId="6F2F856E" w14:textId="77777777" w:rsidR="00AE49C1" w:rsidRDefault="00AE49C1" w:rsidP="00AE49C1">
      <w:pPr>
        <w:spacing w:line="230" w:lineRule="auto"/>
        <w:ind w:left="260"/>
        <w:jc w:val="both"/>
        <w:rPr>
          <w:rFonts w:ascii="Arial" w:eastAsia="Arial" w:hAnsi="Arial" w:cs="Arial"/>
          <w:sz w:val="21"/>
          <w:szCs w:val="21"/>
        </w:rPr>
      </w:pPr>
      <w:r>
        <w:rPr>
          <w:rFonts w:ascii="Arial" w:eastAsia="Arial" w:hAnsi="Arial" w:cs="Arial"/>
          <w:sz w:val="23"/>
          <w:szCs w:val="23"/>
        </w:rPr>
        <w:t>El trabajo en torno de la oralidad procura favorecer el desarrollo de la capacidad de los estudiantes en la narración oral, y colocarlos también en posición de oyentes para mejorar su escucha comprensiva y crítica de relatos orales.</w:t>
      </w:r>
    </w:p>
    <w:p w14:paraId="0D1ECF57" w14:textId="77777777" w:rsidR="00AE49C1" w:rsidRDefault="00AE49C1" w:rsidP="00AE49C1">
      <w:pPr>
        <w:spacing w:line="1" w:lineRule="exact"/>
        <w:rPr>
          <w:rFonts w:ascii="Arial" w:eastAsia="Arial" w:hAnsi="Arial" w:cs="Arial"/>
          <w:sz w:val="21"/>
          <w:szCs w:val="21"/>
        </w:rPr>
      </w:pPr>
    </w:p>
    <w:p w14:paraId="7204FDB7" w14:textId="77777777" w:rsidR="00AE49C1" w:rsidRDefault="00AE49C1" w:rsidP="00AE49C1">
      <w:pPr>
        <w:spacing w:line="230" w:lineRule="auto"/>
        <w:ind w:left="260" w:right="20"/>
        <w:rPr>
          <w:rFonts w:ascii="Arial" w:eastAsia="Arial" w:hAnsi="Arial" w:cs="Arial"/>
          <w:sz w:val="21"/>
          <w:szCs w:val="21"/>
        </w:rPr>
      </w:pPr>
      <w:r>
        <w:rPr>
          <w:rFonts w:ascii="Arial" w:eastAsia="Arial" w:hAnsi="Arial" w:cs="Arial"/>
          <w:sz w:val="23"/>
          <w:szCs w:val="23"/>
        </w:rPr>
        <w:t>Las prácticas del lenguaje en contextos de estudio deben brindar a los estudiantes herramientas para enfrentar las tareas propias del trabajo académico</w:t>
      </w:r>
    </w:p>
    <w:p w14:paraId="44864FC3" w14:textId="77777777" w:rsidR="00AE49C1" w:rsidRDefault="00AE49C1" w:rsidP="00AE49C1">
      <w:pPr>
        <w:spacing w:line="235" w:lineRule="auto"/>
        <w:ind w:left="260"/>
        <w:jc w:val="both"/>
        <w:rPr>
          <w:rFonts w:ascii="Arial" w:eastAsia="Arial" w:hAnsi="Arial" w:cs="Arial"/>
          <w:sz w:val="21"/>
          <w:szCs w:val="21"/>
        </w:rPr>
      </w:pPr>
      <w:r>
        <w:rPr>
          <w:rFonts w:ascii="Arial" w:eastAsia="Arial" w:hAnsi="Arial" w:cs="Arial"/>
          <w:sz w:val="23"/>
          <w:szCs w:val="23"/>
        </w:rPr>
        <w:t>En lo que atañe a herramientas de la lengua, se considera relevante que el docente promueva una reflexión continua sobre los aspectos gramaticales y ortográficos, a partir de problemas que se susciten en el marco de las prácticas del lenguaje y sistematizaciones parciales de conceptos básicos de gramática textual y oracional.</w:t>
      </w:r>
    </w:p>
    <w:p w14:paraId="6FAED676" w14:textId="77777777" w:rsidR="00AE49C1" w:rsidRDefault="00AE49C1" w:rsidP="00AE49C1">
      <w:pPr>
        <w:spacing w:line="199" w:lineRule="exact"/>
        <w:rPr>
          <w:sz w:val="20"/>
          <w:szCs w:val="20"/>
        </w:rPr>
      </w:pPr>
    </w:p>
    <w:p w14:paraId="216658EA" w14:textId="77777777" w:rsidR="00AE49C1" w:rsidRDefault="00AE49C1" w:rsidP="00AE49C1">
      <w:pPr>
        <w:ind w:left="260"/>
        <w:rPr>
          <w:sz w:val="20"/>
          <w:szCs w:val="20"/>
        </w:rPr>
      </w:pPr>
      <w:r>
        <w:rPr>
          <w:rFonts w:ascii="Arial" w:eastAsia="Arial" w:hAnsi="Arial" w:cs="Arial"/>
          <w:b/>
          <w:bCs/>
          <w:sz w:val="23"/>
          <w:szCs w:val="23"/>
        </w:rPr>
        <w:t>4.-Contenidos</w:t>
      </w:r>
    </w:p>
    <w:p w14:paraId="6E6DE026" w14:textId="77777777" w:rsidR="00AE49C1" w:rsidRDefault="00AE49C1" w:rsidP="00AE49C1">
      <w:pPr>
        <w:spacing w:line="235" w:lineRule="auto"/>
        <w:ind w:left="260"/>
        <w:rPr>
          <w:sz w:val="20"/>
          <w:szCs w:val="20"/>
        </w:rPr>
      </w:pPr>
      <w:r>
        <w:rPr>
          <w:rFonts w:ascii="Arial" w:eastAsia="Arial" w:hAnsi="Arial" w:cs="Arial"/>
          <w:sz w:val="23"/>
          <w:szCs w:val="23"/>
        </w:rPr>
        <w:t>Los contenidos de esta propuesta fueron organizados en torno a estos tres ejes:</w:t>
      </w:r>
    </w:p>
    <w:p w14:paraId="083CF52A" w14:textId="77777777" w:rsidR="00AE49C1" w:rsidRDefault="00AE49C1" w:rsidP="00AE49C1">
      <w:pPr>
        <w:numPr>
          <w:ilvl w:val="0"/>
          <w:numId w:val="6"/>
        </w:numPr>
        <w:tabs>
          <w:tab w:val="left" w:pos="960"/>
        </w:tabs>
        <w:ind w:left="960" w:hanging="345"/>
        <w:rPr>
          <w:rFonts w:ascii="Arial" w:eastAsia="Arial" w:hAnsi="Arial" w:cs="Arial"/>
          <w:sz w:val="23"/>
          <w:szCs w:val="23"/>
        </w:rPr>
      </w:pPr>
      <w:r>
        <w:rPr>
          <w:rFonts w:ascii="Arial" w:eastAsia="Arial" w:hAnsi="Arial" w:cs="Arial"/>
          <w:b/>
          <w:bCs/>
          <w:sz w:val="23"/>
          <w:szCs w:val="23"/>
        </w:rPr>
        <w:t>Prácticas del lenguaje.</w:t>
      </w:r>
    </w:p>
    <w:p w14:paraId="2595FA57" w14:textId="77777777" w:rsidR="00AE49C1" w:rsidRDefault="00AE49C1" w:rsidP="00AE49C1">
      <w:pPr>
        <w:spacing w:line="5" w:lineRule="exact"/>
        <w:rPr>
          <w:rFonts w:ascii="Arial" w:eastAsia="Arial" w:hAnsi="Arial" w:cs="Arial"/>
          <w:sz w:val="23"/>
          <w:szCs w:val="23"/>
        </w:rPr>
      </w:pPr>
    </w:p>
    <w:p w14:paraId="3ECCEA79" w14:textId="2B161784" w:rsidR="00AE49C1" w:rsidRPr="00AE49C1" w:rsidRDefault="00AE49C1" w:rsidP="00AE49C1">
      <w:pPr>
        <w:numPr>
          <w:ilvl w:val="0"/>
          <w:numId w:val="6"/>
        </w:numPr>
        <w:tabs>
          <w:tab w:val="left" w:pos="960"/>
        </w:tabs>
        <w:ind w:left="960" w:hanging="345"/>
        <w:rPr>
          <w:rFonts w:ascii="Arial" w:eastAsia="Arial" w:hAnsi="Arial" w:cs="Arial"/>
          <w:sz w:val="23"/>
          <w:szCs w:val="23"/>
        </w:rPr>
      </w:pPr>
      <w:r>
        <w:rPr>
          <w:rFonts w:ascii="Arial" w:eastAsia="Arial" w:hAnsi="Arial" w:cs="Arial"/>
          <w:b/>
          <w:bCs/>
          <w:sz w:val="23"/>
          <w:szCs w:val="23"/>
        </w:rPr>
        <w:t>Prácticas del lenguaje en contextos de estudio.</w:t>
      </w:r>
    </w:p>
    <w:p w14:paraId="677E5E28" w14:textId="77777777" w:rsidR="00AE49C1" w:rsidRDefault="00AE49C1" w:rsidP="00AE49C1">
      <w:pPr>
        <w:numPr>
          <w:ilvl w:val="0"/>
          <w:numId w:val="7"/>
        </w:numPr>
        <w:tabs>
          <w:tab w:val="left" w:pos="960"/>
        </w:tabs>
        <w:ind w:left="960" w:hanging="345"/>
        <w:rPr>
          <w:rFonts w:ascii="Arial" w:eastAsia="Arial" w:hAnsi="Arial" w:cs="Arial"/>
          <w:sz w:val="23"/>
          <w:szCs w:val="23"/>
        </w:rPr>
      </w:pPr>
      <w:bookmarkStart w:id="1" w:name="page88"/>
      <w:bookmarkEnd w:id="1"/>
      <w:r>
        <w:rPr>
          <w:rFonts w:ascii="Arial" w:eastAsia="Arial" w:hAnsi="Arial" w:cs="Arial"/>
          <w:b/>
          <w:bCs/>
          <w:sz w:val="23"/>
          <w:szCs w:val="23"/>
        </w:rPr>
        <w:t>Herramientas de la lengua.</w:t>
      </w:r>
    </w:p>
    <w:p w14:paraId="75EF1E5D" w14:textId="77777777" w:rsidR="00AE49C1" w:rsidRDefault="00AE49C1" w:rsidP="00AE49C1">
      <w:pPr>
        <w:spacing w:line="6" w:lineRule="exact"/>
        <w:rPr>
          <w:sz w:val="20"/>
          <w:szCs w:val="20"/>
        </w:rPr>
      </w:pPr>
    </w:p>
    <w:p w14:paraId="716CBCF5" w14:textId="77777777" w:rsidR="00AE49C1" w:rsidRDefault="00AE49C1" w:rsidP="00AE49C1">
      <w:pPr>
        <w:spacing w:line="225" w:lineRule="auto"/>
        <w:ind w:left="260"/>
        <w:rPr>
          <w:sz w:val="20"/>
          <w:szCs w:val="20"/>
        </w:rPr>
      </w:pPr>
      <w:r>
        <w:rPr>
          <w:rFonts w:ascii="Arial" w:eastAsia="Arial" w:hAnsi="Arial" w:cs="Arial"/>
          <w:sz w:val="23"/>
          <w:szCs w:val="23"/>
        </w:rPr>
        <w:t>Los contenidos que se incluyen en los dos primeros ejes se refieren a las prácticas del lenguaje y se vinculan a la formación del lector estético, del ciudadano y del estudiante. El tercer eje incluye contenidos lingüísticos que los alumnos han de adquirir en el ejercicio mismo de las prácticas, de modo tal que se constituyan en herramientas que habrán de reutilizar en la lectura, la escritura y la oralidad. PRÁCTICAS DEL LENGUAJE</w:t>
      </w:r>
    </w:p>
    <w:p w14:paraId="739A07D9" w14:textId="77777777" w:rsidR="00AE49C1" w:rsidRDefault="00AE49C1" w:rsidP="00AE49C1">
      <w:pPr>
        <w:spacing w:line="232" w:lineRule="auto"/>
        <w:ind w:left="260"/>
        <w:rPr>
          <w:sz w:val="20"/>
          <w:szCs w:val="20"/>
        </w:rPr>
      </w:pPr>
      <w:r>
        <w:rPr>
          <w:rFonts w:ascii="Arial" w:eastAsia="Arial" w:hAnsi="Arial" w:cs="Arial"/>
          <w:b/>
          <w:bCs/>
          <w:sz w:val="23"/>
          <w:szCs w:val="23"/>
        </w:rPr>
        <w:t>LECTURA DE TEXTOS LITERARIOS</w:t>
      </w:r>
    </w:p>
    <w:p w14:paraId="772C11FB" w14:textId="77777777" w:rsidR="00AE49C1" w:rsidRDefault="00AE49C1" w:rsidP="00AE49C1">
      <w:pPr>
        <w:spacing w:line="1" w:lineRule="exact"/>
        <w:rPr>
          <w:sz w:val="20"/>
          <w:szCs w:val="20"/>
        </w:rPr>
      </w:pPr>
    </w:p>
    <w:p w14:paraId="70BAB7A7" w14:textId="77777777" w:rsidR="00AE49C1" w:rsidRDefault="00AE49C1" w:rsidP="00AE49C1">
      <w:pPr>
        <w:spacing w:line="230" w:lineRule="auto"/>
        <w:ind w:left="260"/>
        <w:rPr>
          <w:sz w:val="20"/>
          <w:szCs w:val="20"/>
        </w:rPr>
      </w:pPr>
      <w:r>
        <w:rPr>
          <w:rFonts w:ascii="Arial" w:eastAsia="Arial" w:hAnsi="Arial" w:cs="Arial"/>
          <w:b/>
          <w:bCs/>
          <w:color w:val="231F20"/>
          <w:sz w:val="23"/>
          <w:szCs w:val="23"/>
        </w:rPr>
        <w:t xml:space="preserve">Lectura y comentario de obras literarias de distintas épocas, movimientos y géneros </w:t>
      </w:r>
      <w:r>
        <w:rPr>
          <w:rFonts w:ascii="Arial" w:eastAsia="Arial" w:hAnsi="Arial" w:cs="Arial"/>
          <w:color w:val="231F20"/>
          <w:sz w:val="23"/>
          <w:szCs w:val="23"/>
        </w:rPr>
        <w:t>(con énfasis en literatura argentina), de manera compartida e intensiva.</w:t>
      </w:r>
    </w:p>
    <w:p w14:paraId="46246A0B" w14:textId="77777777" w:rsidR="00AE49C1" w:rsidRDefault="00AE49C1" w:rsidP="00AE49C1">
      <w:pPr>
        <w:spacing w:line="1" w:lineRule="exact"/>
        <w:rPr>
          <w:sz w:val="20"/>
          <w:szCs w:val="20"/>
        </w:rPr>
      </w:pPr>
    </w:p>
    <w:p w14:paraId="7E0502E1" w14:textId="77777777" w:rsidR="00AE49C1" w:rsidRDefault="00AE49C1" w:rsidP="00AE49C1">
      <w:pPr>
        <w:spacing w:line="252" w:lineRule="auto"/>
        <w:ind w:left="260" w:right="20"/>
        <w:jc w:val="both"/>
        <w:rPr>
          <w:sz w:val="20"/>
          <w:szCs w:val="20"/>
        </w:rPr>
      </w:pPr>
      <w:r>
        <w:rPr>
          <w:rFonts w:ascii="Arial" w:eastAsia="Arial" w:hAnsi="Arial" w:cs="Arial"/>
          <w:b/>
          <w:bCs/>
          <w:color w:val="231F20"/>
          <w:sz w:val="21"/>
          <w:szCs w:val="21"/>
        </w:rPr>
        <w:t xml:space="preserve">Participación habitual en situaciones sociales de lectura en el aula (comunidad de lectores de literatura). </w:t>
      </w:r>
      <w:r>
        <w:rPr>
          <w:rFonts w:ascii="Arial" w:eastAsia="Arial" w:hAnsi="Arial" w:cs="Arial"/>
          <w:color w:val="231F20"/>
          <w:sz w:val="21"/>
          <w:szCs w:val="21"/>
        </w:rPr>
        <w:t>Lectura extensiva. Recomendaciones y reseñas orales y escritas</w:t>
      </w:r>
    </w:p>
    <w:p w14:paraId="214C7E9B" w14:textId="77777777" w:rsidR="00AE49C1" w:rsidRDefault="00AE49C1" w:rsidP="00AE49C1">
      <w:pPr>
        <w:spacing w:line="216" w:lineRule="auto"/>
        <w:ind w:left="260"/>
        <w:rPr>
          <w:sz w:val="20"/>
          <w:szCs w:val="20"/>
        </w:rPr>
      </w:pPr>
      <w:r>
        <w:rPr>
          <w:rFonts w:ascii="Arial" w:eastAsia="Arial" w:hAnsi="Arial" w:cs="Arial"/>
          <w:color w:val="231F20"/>
          <w:sz w:val="23"/>
          <w:szCs w:val="23"/>
        </w:rPr>
        <w:t>de obras leídas.</w:t>
      </w:r>
    </w:p>
    <w:p w14:paraId="0EA1C65F" w14:textId="77777777" w:rsidR="00AE49C1" w:rsidRDefault="00AE49C1" w:rsidP="00AE49C1">
      <w:pPr>
        <w:spacing w:line="1" w:lineRule="exact"/>
        <w:rPr>
          <w:sz w:val="20"/>
          <w:szCs w:val="20"/>
        </w:rPr>
      </w:pPr>
    </w:p>
    <w:p w14:paraId="6F43D79E" w14:textId="77777777" w:rsidR="00AE49C1" w:rsidRDefault="00AE49C1" w:rsidP="00AE49C1">
      <w:pPr>
        <w:spacing w:line="237" w:lineRule="auto"/>
        <w:ind w:left="260"/>
        <w:jc w:val="both"/>
        <w:rPr>
          <w:sz w:val="20"/>
          <w:szCs w:val="20"/>
        </w:rPr>
      </w:pPr>
      <w:r>
        <w:rPr>
          <w:rFonts w:ascii="Arial" w:eastAsia="Arial" w:hAnsi="Arial" w:cs="Arial"/>
          <w:b/>
          <w:bCs/>
          <w:color w:val="231F20"/>
          <w:sz w:val="23"/>
          <w:szCs w:val="23"/>
        </w:rPr>
        <w:t xml:space="preserve">Bloques temáticos: </w:t>
      </w:r>
      <w:r>
        <w:rPr>
          <w:rFonts w:ascii="Arial" w:eastAsia="Arial" w:hAnsi="Arial" w:cs="Arial"/>
          <w:color w:val="231F20"/>
          <w:sz w:val="23"/>
          <w:szCs w:val="23"/>
        </w:rPr>
        <w:t>Se propone trabajar con los alumnos en torno de, al menos, dos de</w:t>
      </w:r>
      <w:r>
        <w:rPr>
          <w:rFonts w:ascii="Arial" w:eastAsia="Arial" w:hAnsi="Arial" w:cs="Arial"/>
          <w:b/>
          <w:bCs/>
          <w:color w:val="231F20"/>
          <w:sz w:val="23"/>
          <w:szCs w:val="23"/>
        </w:rPr>
        <w:t xml:space="preserve"> </w:t>
      </w:r>
      <w:r>
        <w:rPr>
          <w:rFonts w:ascii="Arial" w:eastAsia="Arial" w:hAnsi="Arial" w:cs="Arial"/>
          <w:color w:val="231F20"/>
          <w:sz w:val="23"/>
          <w:szCs w:val="23"/>
        </w:rPr>
        <w:t>los siguientes bloques:</w:t>
      </w:r>
    </w:p>
    <w:p w14:paraId="18B3AF94" w14:textId="77777777" w:rsidR="00AE49C1" w:rsidRDefault="00AE49C1" w:rsidP="00AE49C1">
      <w:pPr>
        <w:spacing w:line="1" w:lineRule="exact"/>
        <w:rPr>
          <w:sz w:val="20"/>
          <w:szCs w:val="20"/>
        </w:rPr>
      </w:pPr>
    </w:p>
    <w:p w14:paraId="406378E3" w14:textId="77777777" w:rsidR="00AE49C1" w:rsidRDefault="00AE49C1" w:rsidP="00AE49C1">
      <w:pPr>
        <w:numPr>
          <w:ilvl w:val="1"/>
          <w:numId w:val="8"/>
        </w:numPr>
        <w:tabs>
          <w:tab w:val="left" w:pos="485"/>
        </w:tabs>
        <w:spacing w:line="252" w:lineRule="auto"/>
        <w:ind w:left="260" w:firstLine="55"/>
        <w:rPr>
          <w:rFonts w:ascii="Arial" w:eastAsia="Arial" w:hAnsi="Arial" w:cs="Arial"/>
          <w:color w:val="231F20"/>
          <w:sz w:val="21"/>
          <w:szCs w:val="21"/>
        </w:rPr>
      </w:pPr>
      <w:r>
        <w:rPr>
          <w:rFonts w:ascii="Arial" w:eastAsia="Arial" w:hAnsi="Arial" w:cs="Arial"/>
          <w:color w:val="231F20"/>
          <w:sz w:val="21"/>
          <w:szCs w:val="21"/>
        </w:rPr>
        <w:t>La generación argentina del 37. Creación de una literatura nacional. Literatura de ideas. Civilización y barbarie. La novela en el romanticismo. La novela sentimental. El folletín.</w:t>
      </w:r>
    </w:p>
    <w:p w14:paraId="4321782D" w14:textId="77777777" w:rsidR="00AE49C1" w:rsidRDefault="00AE49C1" w:rsidP="00AE49C1">
      <w:pPr>
        <w:numPr>
          <w:ilvl w:val="0"/>
          <w:numId w:val="8"/>
        </w:numPr>
        <w:tabs>
          <w:tab w:val="left" w:pos="440"/>
        </w:tabs>
        <w:spacing w:line="225" w:lineRule="auto"/>
        <w:ind w:left="260" w:hanging="5"/>
        <w:jc w:val="both"/>
        <w:rPr>
          <w:rFonts w:ascii="Arial" w:eastAsia="Arial" w:hAnsi="Arial" w:cs="Arial"/>
          <w:color w:val="231F20"/>
          <w:sz w:val="23"/>
          <w:szCs w:val="23"/>
        </w:rPr>
      </w:pPr>
      <w:r>
        <w:rPr>
          <w:rFonts w:ascii="Arial" w:eastAsia="Arial" w:hAnsi="Arial" w:cs="Arial"/>
          <w:color w:val="231F20"/>
          <w:sz w:val="23"/>
          <w:szCs w:val="23"/>
        </w:rPr>
        <w:t>La novela realista y naturalista de “la generación del 80” en la Argentina. La literatura gauchesca. Alianza de voces y de culturas. Cultura popular y cultura letrada. La búsqueda de una voz original. El gaucho: del protagonismo a la marginación. La canción y la literatura folclórica. Festivales y cantautores.</w:t>
      </w:r>
    </w:p>
    <w:p w14:paraId="760C3CC6" w14:textId="77777777" w:rsidR="00AE49C1" w:rsidRDefault="00AE49C1" w:rsidP="00AE49C1">
      <w:pPr>
        <w:spacing w:line="4" w:lineRule="exact"/>
        <w:rPr>
          <w:rFonts w:ascii="Arial" w:eastAsia="Arial" w:hAnsi="Arial" w:cs="Arial"/>
          <w:color w:val="231F20"/>
          <w:sz w:val="23"/>
          <w:szCs w:val="23"/>
        </w:rPr>
      </w:pPr>
    </w:p>
    <w:p w14:paraId="4E845D62" w14:textId="77777777" w:rsidR="00AE49C1" w:rsidRDefault="00AE49C1" w:rsidP="00AE49C1">
      <w:pPr>
        <w:numPr>
          <w:ilvl w:val="0"/>
          <w:numId w:val="8"/>
        </w:numPr>
        <w:tabs>
          <w:tab w:val="left" w:pos="400"/>
        </w:tabs>
        <w:ind w:left="400" w:hanging="145"/>
        <w:rPr>
          <w:rFonts w:ascii="Arial" w:eastAsia="Arial" w:hAnsi="Arial" w:cs="Arial"/>
          <w:color w:val="231F20"/>
          <w:sz w:val="23"/>
          <w:szCs w:val="23"/>
        </w:rPr>
      </w:pPr>
      <w:r>
        <w:rPr>
          <w:rFonts w:ascii="Arial" w:eastAsia="Arial" w:hAnsi="Arial" w:cs="Arial"/>
          <w:color w:val="231F20"/>
          <w:sz w:val="23"/>
          <w:szCs w:val="23"/>
        </w:rPr>
        <w:t>La renovación estética del Modernismo. Su desarrollo como movimiento americano.</w:t>
      </w:r>
    </w:p>
    <w:p w14:paraId="46FF5058" w14:textId="77777777" w:rsidR="00AE49C1" w:rsidRDefault="00AE49C1" w:rsidP="00AE49C1">
      <w:pPr>
        <w:spacing w:line="245" w:lineRule="exact"/>
        <w:rPr>
          <w:sz w:val="20"/>
          <w:szCs w:val="20"/>
        </w:rPr>
      </w:pPr>
    </w:p>
    <w:p w14:paraId="4BBA0E58" w14:textId="77777777" w:rsidR="00AE49C1" w:rsidRDefault="00AE49C1" w:rsidP="00AE49C1">
      <w:pPr>
        <w:numPr>
          <w:ilvl w:val="0"/>
          <w:numId w:val="9"/>
        </w:numPr>
        <w:tabs>
          <w:tab w:val="left" w:pos="440"/>
        </w:tabs>
        <w:spacing w:line="225" w:lineRule="auto"/>
        <w:ind w:left="260" w:hanging="5"/>
        <w:jc w:val="both"/>
        <w:rPr>
          <w:rFonts w:ascii="Arial" w:eastAsia="Arial" w:hAnsi="Arial" w:cs="Arial"/>
          <w:color w:val="231F20"/>
          <w:sz w:val="23"/>
          <w:szCs w:val="23"/>
        </w:rPr>
      </w:pPr>
      <w:r>
        <w:rPr>
          <w:rFonts w:ascii="Arial" w:eastAsia="Arial" w:hAnsi="Arial" w:cs="Arial"/>
          <w:color w:val="231F20"/>
          <w:sz w:val="23"/>
          <w:szCs w:val="23"/>
        </w:rPr>
        <w:lastRenderedPageBreak/>
        <w:t>Circo, sainete y radioteatro en la Argentina. Su relación con los cambios del siglo XX: avances tecnológicos y científicos. Nuevas manifestaciones teatrales y la realidad social argentina. Teatro abierto. Teatro por la identidad.</w:t>
      </w:r>
    </w:p>
    <w:p w14:paraId="3BC51FA9" w14:textId="77777777" w:rsidR="00AE49C1" w:rsidRDefault="00AE49C1" w:rsidP="00AE49C1">
      <w:pPr>
        <w:spacing w:line="2" w:lineRule="exact"/>
        <w:rPr>
          <w:rFonts w:ascii="Arial" w:eastAsia="Arial" w:hAnsi="Arial" w:cs="Arial"/>
          <w:color w:val="231F20"/>
          <w:sz w:val="23"/>
          <w:szCs w:val="23"/>
        </w:rPr>
      </w:pPr>
    </w:p>
    <w:p w14:paraId="145C5A22" w14:textId="77777777" w:rsidR="00AE49C1" w:rsidRDefault="00AE49C1" w:rsidP="00AE49C1">
      <w:pPr>
        <w:numPr>
          <w:ilvl w:val="0"/>
          <w:numId w:val="9"/>
        </w:numPr>
        <w:tabs>
          <w:tab w:val="left" w:pos="425"/>
        </w:tabs>
        <w:spacing w:line="230" w:lineRule="auto"/>
        <w:ind w:left="260" w:hanging="5"/>
        <w:rPr>
          <w:rFonts w:ascii="Arial" w:eastAsia="Arial" w:hAnsi="Arial" w:cs="Arial"/>
          <w:color w:val="231F20"/>
          <w:sz w:val="23"/>
          <w:szCs w:val="23"/>
        </w:rPr>
      </w:pPr>
      <w:r>
        <w:rPr>
          <w:rFonts w:ascii="Arial" w:eastAsia="Arial" w:hAnsi="Arial" w:cs="Arial"/>
          <w:color w:val="231F20"/>
          <w:sz w:val="23"/>
          <w:szCs w:val="23"/>
        </w:rPr>
        <w:t>La experimentación de las vanguardias del siglo XX. Poesía y artes plásticas. La poesía visual en el siglo XXI.</w:t>
      </w:r>
    </w:p>
    <w:p w14:paraId="35FA859F" w14:textId="77777777" w:rsidR="00AE49C1" w:rsidRDefault="00AE49C1" w:rsidP="00AE49C1">
      <w:pPr>
        <w:numPr>
          <w:ilvl w:val="0"/>
          <w:numId w:val="9"/>
        </w:numPr>
        <w:tabs>
          <w:tab w:val="left" w:pos="425"/>
        </w:tabs>
        <w:spacing w:line="230" w:lineRule="auto"/>
        <w:ind w:left="260" w:hanging="5"/>
        <w:jc w:val="both"/>
        <w:rPr>
          <w:rFonts w:ascii="Arial" w:eastAsia="Arial" w:hAnsi="Arial" w:cs="Arial"/>
          <w:color w:val="231F20"/>
          <w:sz w:val="23"/>
          <w:szCs w:val="23"/>
        </w:rPr>
      </w:pPr>
      <w:r>
        <w:rPr>
          <w:rFonts w:ascii="Arial" w:eastAsia="Arial" w:hAnsi="Arial" w:cs="Arial"/>
          <w:color w:val="231F20"/>
          <w:sz w:val="23"/>
          <w:szCs w:val="23"/>
        </w:rPr>
        <w:t>La narrativa en los siglos XX y XXI. Experimentación. El humor, el lirismo, la parodia y lo fantástico. Rescate de géneros considerados secundarios. La minificción. La literatura en Internet. Géneros híbridos. La novela gráfica en la Argentina. Literatura y cine: la transposición de un lenguaje a otro.</w:t>
      </w:r>
    </w:p>
    <w:p w14:paraId="66E4F23C" w14:textId="77777777" w:rsidR="00AE49C1" w:rsidRDefault="00AE49C1" w:rsidP="00AE49C1">
      <w:pPr>
        <w:spacing w:line="204" w:lineRule="auto"/>
        <w:ind w:left="260"/>
        <w:rPr>
          <w:sz w:val="20"/>
          <w:szCs w:val="20"/>
        </w:rPr>
      </w:pPr>
      <w:r>
        <w:rPr>
          <w:rFonts w:ascii="Arial" w:eastAsia="Arial" w:hAnsi="Arial" w:cs="Arial"/>
          <w:color w:val="231F20"/>
          <w:sz w:val="23"/>
          <w:szCs w:val="23"/>
        </w:rPr>
        <w:t>Adaptaciones cinematográficas de novelas.</w:t>
      </w:r>
    </w:p>
    <w:p w14:paraId="782DE0F4" w14:textId="77777777" w:rsidR="00AE49C1" w:rsidRDefault="00AE49C1" w:rsidP="00AE49C1">
      <w:pPr>
        <w:spacing w:line="1" w:lineRule="exact"/>
        <w:rPr>
          <w:sz w:val="20"/>
          <w:szCs w:val="20"/>
        </w:rPr>
      </w:pPr>
    </w:p>
    <w:p w14:paraId="131BE5D5" w14:textId="77777777" w:rsidR="00AE49C1" w:rsidRDefault="00AE49C1" w:rsidP="00AE49C1">
      <w:pPr>
        <w:ind w:left="260"/>
        <w:rPr>
          <w:sz w:val="20"/>
          <w:szCs w:val="20"/>
        </w:rPr>
      </w:pPr>
      <w:r>
        <w:rPr>
          <w:rFonts w:ascii="Arial" w:eastAsia="Arial" w:hAnsi="Arial" w:cs="Arial"/>
          <w:b/>
          <w:bCs/>
          <w:color w:val="231F20"/>
          <w:sz w:val="23"/>
          <w:szCs w:val="23"/>
        </w:rPr>
        <w:t>Categorías de análisis:</w:t>
      </w:r>
    </w:p>
    <w:p w14:paraId="304CD327" w14:textId="77777777" w:rsidR="00AE49C1" w:rsidRDefault="00AE49C1" w:rsidP="00AE49C1">
      <w:pPr>
        <w:spacing w:line="6" w:lineRule="exact"/>
        <w:rPr>
          <w:sz w:val="20"/>
          <w:szCs w:val="20"/>
        </w:rPr>
      </w:pPr>
    </w:p>
    <w:p w14:paraId="0E4D508B" w14:textId="77777777" w:rsidR="00AE49C1" w:rsidRDefault="00AE49C1" w:rsidP="00AE49C1">
      <w:pPr>
        <w:numPr>
          <w:ilvl w:val="0"/>
          <w:numId w:val="10"/>
        </w:numPr>
        <w:tabs>
          <w:tab w:val="left" w:pos="410"/>
        </w:tabs>
        <w:spacing w:line="230" w:lineRule="auto"/>
        <w:ind w:left="260" w:hanging="5"/>
        <w:jc w:val="both"/>
        <w:rPr>
          <w:rFonts w:ascii="Arial" w:eastAsia="Arial" w:hAnsi="Arial" w:cs="Arial"/>
          <w:color w:val="231F20"/>
          <w:sz w:val="23"/>
          <w:szCs w:val="23"/>
        </w:rPr>
      </w:pPr>
      <w:r>
        <w:rPr>
          <w:rFonts w:ascii="Arial" w:eastAsia="Arial" w:hAnsi="Arial" w:cs="Arial"/>
          <w:color w:val="231F20"/>
          <w:sz w:val="23"/>
          <w:szCs w:val="23"/>
        </w:rPr>
        <w:t>Las condiciones socioculturales e históricas de las obras y su relación con los postulados y las estéticas de los distintos movimientos, condiciones de producción y los diversos contextos de circulación.</w:t>
      </w:r>
    </w:p>
    <w:p w14:paraId="4717A203" w14:textId="77777777" w:rsidR="00AE49C1" w:rsidRDefault="00AE49C1" w:rsidP="00AE49C1">
      <w:pPr>
        <w:spacing w:line="1" w:lineRule="exact"/>
        <w:rPr>
          <w:rFonts w:ascii="Arial" w:eastAsia="Arial" w:hAnsi="Arial" w:cs="Arial"/>
          <w:color w:val="231F20"/>
          <w:sz w:val="23"/>
          <w:szCs w:val="23"/>
        </w:rPr>
      </w:pPr>
    </w:p>
    <w:p w14:paraId="70AF2BCC" w14:textId="77777777" w:rsidR="00AE49C1" w:rsidRDefault="00AE49C1" w:rsidP="00AE49C1">
      <w:pPr>
        <w:numPr>
          <w:ilvl w:val="0"/>
          <w:numId w:val="10"/>
        </w:numPr>
        <w:tabs>
          <w:tab w:val="left" w:pos="400"/>
        </w:tabs>
        <w:spacing w:line="230" w:lineRule="auto"/>
        <w:ind w:left="400" w:hanging="145"/>
        <w:rPr>
          <w:rFonts w:ascii="Arial" w:eastAsia="Arial" w:hAnsi="Arial" w:cs="Arial"/>
          <w:color w:val="231F20"/>
          <w:sz w:val="23"/>
          <w:szCs w:val="23"/>
        </w:rPr>
      </w:pPr>
      <w:r>
        <w:rPr>
          <w:rFonts w:ascii="Arial" w:eastAsia="Arial" w:hAnsi="Arial" w:cs="Arial"/>
          <w:color w:val="231F20"/>
          <w:sz w:val="23"/>
          <w:szCs w:val="23"/>
        </w:rPr>
        <w:t>Relaciones con otras expresiones artísticas.</w:t>
      </w:r>
    </w:p>
    <w:p w14:paraId="0B3021BB" w14:textId="77777777" w:rsidR="00AE49C1" w:rsidRDefault="00AE49C1" w:rsidP="00AE49C1">
      <w:pPr>
        <w:numPr>
          <w:ilvl w:val="0"/>
          <w:numId w:val="10"/>
        </w:numPr>
        <w:tabs>
          <w:tab w:val="left" w:pos="440"/>
        </w:tabs>
        <w:spacing w:line="230" w:lineRule="auto"/>
        <w:ind w:left="260" w:hanging="5"/>
        <w:rPr>
          <w:rFonts w:ascii="Arial" w:eastAsia="Arial" w:hAnsi="Arial" w:cs="Arial"/>
          <w:color w:val="231F20"/>
          <w:sz w:val="23"/>
          <w:szCs w:val="23"/>
        </w:rPr>
      </w:pPr>
      <w:r>
        <w:rPr>
          <w:rFonts w:ascii="Arial" w:eastAsia="Arial" w:hAnsi="Arial" w:cs="Arial"/>
          <w:color w:val="231F20"/>
          <w:sz w:val="23"/>
          <w:szCs w:val="23"/>
        </w:rPr>
        <w:t>Comparación entre géneros, estilos, figuras; temas, motivos y símbolos de los textos literarios leídos correspondientes a distintos movimientos, corrientes o generaciones.</w:t>
      </w:r>
    </w:p>
    <w:p w14:paraId="508AB6B5" w14:textId="77777777" w:rsidR="00AE49C1" w:rsidRDefault="00AE49C1" w:rsidP="00AE49C1">
      <w:pPr>
        <w:numPr>
          <w:ilvl w:val="0"/>
          <w:numId w:val="10"/>
        </w:numPr>
        <w:tabs>
          <w:tab w:val="left" w:pos="400"/>
        </w:tabs>
        <w:ind w:left="400" w:hanging="145"/>
        <w:rPr>
          <w:rFonts w:ascii="Arial" w:eastAsia="Arial" w:hAnsi="Arial" w:cs="Arial"/>
          <w:color w:val="231F20"/>
          <w:sz w:val="23"/>
          <w:szCs w:val="23"/>
        </w:rPr>
      </w:pPr>
      <w:r>
        <w:rPr>
          <w:rFonts w:ascii="Arial" w:eastAsia="Arial" w:hAnsi="Arial" w:cs="Arial"/>
          <w:color w:val="231F20"/>
          <w:sz w:val="23"/>
          <w:szCs w:val="23"/>
        </w:rPr>
        <w:t>Rupturas y continuidades entre movimientos subsiguientes</w:t>
      </w:r>
    </w:p>
    <w:p w14:paraId="74902B4C" w14:textId="77777777" w:rsidR="00AE49C1" w:rsidRDefault="00AE49C1" w:rsidP="00AE49C1">
      <w:pPr>
        <w:spacing w:line="215" w:lineRule="exact"/>
        <w:rPr>
          <w:sz w:val="20"/>
          <w:szCs w:val="20"/>
        </w:rPr>
      </w:pPr>
    </w:p>
    <w:p w14:paraId="59D9F1E0" w14:textId="77777777" w:rsidR="00AE49C1" w:rsidRDefault="00AE49C1" w:rsidP="00AE49C1">
      <w:pPr>
        <w:ind w:left="260"/>
        <w:rPr>
          <w:sz w:val="20"/>
          <w:szCs w:val="20"/>
        </w:rPr>
      </w:pPr>
      <w:r>
        <w:rPr>
          <w:rFonts w:ascii="Arial" w:eastAsia="Arial" w:hAnsi="Arial" w:cs="Arial"/>
          <w:b/>
          <w:bCs/>
          <w:sz w:val="23"/>
          <w:szCs w:val="23"/>
        </w:rPr>
        <w:t>Alcances y comentarios</w:t>
      </w:r>
    </w:p>
    <w:p w14:paraId="1921148A" w14:textId="77777777" w:rsidR="00AE49C1" w:rsidRDefault="00AE49C1" w:rsidP="00AE49C1">
      <w:pPr>
        <w:spacing w:line="6" w:lineRule="exact"/>
        <w:rPr>
          <w:sz w:val="20"/>
          <w:szCs w:val="20"/>
        </w:rPr>
      </w:pPr>
    </w:p>
    <w:p w14:paraId="251DB6C5" w14:textId="77777777" w:rsidR="00AE49C1" w:rsidRDefault="00AE49C1" w:rsidP="00AE49C1">
      <w:pPr>
        <w:spacing w:line="230" w:lineRule="auto"/>
        <w:ind w:left="260"/>
        <w:jc w:val="both"/>
        <w:rPr>
          <w:sz w:val="20"/>
          <w:szCs w:val="20"/>
        </w:rPr>
      </w:pPr>
      <w:r>
        <w:rPr>
          <w:rFonts w:ascii="Arial" w:eastAsia="Arial" w:hAnsi="Arial" w:cs="Arial"/>
          <w:color w:val="231F20"/>
          <w:sz w:val="23"/>
          <w:szCs w:val="23"/>
        </w:rPr>
        <w:t>En 5º año se propone continuar la enseñanza de una modalidad de lectura literaria que pone al estudiante en una situación de búsqueda y de posicionamiento frente a textos complejos.</w:t>
      </w:r>
    </w:p>
    <w:p w14:paraId="7FF965B9" w14:textId="77777777" w:rsidR="00AE49C1" w:rsidRDefault="00AE49C1" w:rsidP="00AE49C1">
      <w:pPr>
        <w:spacing w:line="1" w:lineRule="exact"/>
        <w:rPr>
          <w:sz w:val="20"/>
          <w:szCs w:val="20"/>
        </w:rPr>
      </w:pPr>
    </w:p>
    <w:p w14:paraId="053E39BB" w14:textId="0B773818" w:rsidR="00AE49C1" w:rsidRDefault="00AE49C1" w:rsidP="00AE49C1">
      <w:pPr>
        <w:spacing w:line="307" w:lineRule="auto"/>
        <w:ind w:left="260"/>
        <w:jc w:val="both"/>
        <w:rPr>
          <w:sz w:val="20"/>
          <w:szCs w:val="20"/>
        </w:rPr>
      </w:pPr>
      <w:r>
        <w:rPr>
          <w:rFonts w:ascii="Arial" w:eastAsia="Arial" w:hAnsi="Arial" w:cs="Arial"/>
          <w:color w:val="231F20"/>
          <w:sz w:val="21"/>
          <w:szCs w:val="21"/>
        </w:rPr>
        <w:t>Para favorecer esta actividad de lectura y cuestionamiento, el profesor estructurará recorridos que organicen la lectura de los alumnos y les permitan incorporar categorías de</w:t>
      </w:r>
      <w:r>
        <w:rPr>
          <w:rFonts w:ascii="Arial" w:eastAsia="Arial" w:hAnsi="Arial" w:cs="Arial"/>
          <w:color w:val="231F20"/>
          <w:sz w:val="21"/>
          <w:szCs w:val="21"/>
        </w:rPr>
        <w:t xml:space="preserve"> </w:t>
      </w:r>
      <w:r>
        <w:rPr>
          <w:rFonts w:ascii="Arial" w:eastAsia="Arial" w:hAnsi="Arial" w:cs="Arial"/>
          <w:color w:val="231F20"/>
          <w:sz w:val="23"/>
          <w:szCs w:val="23"/>
        </w:rPr>
        <w:t>interpretación, destinadas a atravesar la historia y los lugares, tender puentes en la serie de discursos literarios, históricos, artísticos, científicos, técnicos, etc. que configuran o prefiguran modos de pensar la realidad y maneras de representarla a través del lenguaje literario.</w:t>
      </w:r>
    </w:p>
    <w:p w14:paraId="3F396C50" w14:textId="77777777" w:rsidR="00AE49C1" w:rsidRDefault="00AE49C1" w:rsidP="00AE49C1">
      <w:pPr>
        <w:spacing w:line="4" w:lineRule="exact"/>
        <w:rPr>
          <w:sz w:val="20"/>
          <w:szCs w:val="20"/>
        </w:rPr>
      </w:pPr>
    </w:p>
    <w:p w14:paraId="18FD0771" w14:textId="77777777" w:rsidR="00AE49C1" w:rsidRDefault="00AE49C1" w:rsidP="00AE49C1">
      <w:pPr>
        <w:spacing w:line="230" w:lineRule="auto"/>
        <w:ind w:left="260"/>
        <w:jc w:val="both"/>
        <w:rPr>
          <w:sz w:val="20"/>
          <w:szCs w:val="20"/>
        </w:rPr>
      </w:pPr>
      <w:r>
        <w:rPr>
          <w:rFonts w:ascii="Arial" w:eastAsia="Arial" w:hAnsi="Arial" w:cs="Arial"/>
          <w:color w:val="231F20"/>
          <w:sz w:val="23"/>
          <w:szCs w:val="23"/>
        </w:rPr>
        <w:t>Se trata de profundizar, junto con los jóvenes lectores, en una actividad de comprensión que supone un trabajo de estudio y documentación sobre el contexto de la obra, y a la vez, requiere del lector mismo una percepción sobre su situación histórica actual desde la cual interroga los textos que lee.</w:t>
      </w:r>
    </w:p>
    <w:p w14:paraId="3E132D61" w14:textId="77777777" w:rsidR="00AE49C1" w:rsidRDefault="00AE49C1" w:rsidP="00AE49C1">
      <w:pPr>
        <w:spacing w:line="1" w:lineRule="exact"/>
        <w:rPr>
          <w:sz w:val="20"/>
          <w:szCs w:val="20"/>
        </w:rPr>
      </w:pPr>
    </w:p>
    <w:p w14:paraId="00C0A5FA" w14:textId="77777777" w:rsidR="00AE49C1" w:rsidRDefault="00AE49C1" w:rsidP="00AE49C1">
      <w:pPr>
        <w:spacing w:line="228" w:lineRule="auto"/>
        <w:ind w:left="260"/>
        <w:jc w:val="both"/>
        <w:rPr>
          <w:sz w:val="20"/>
          <w:szCs w:val="20"/>
        </w:rPr>
      </w:pPr>
      <w:r>
        <w:rPr>
          <w:rFonts w:ascii="Arial" w:eastAsia="Arial" w:hAnsi="Arial" w:cs="Arial"/>
          <w:color w:val="231F20"/>
          <w:sz w:val="23"/>
          <w:szCs w:val="23"/>
        </w:rPr>
        <w:t>Frente a la complejidad de las obras, el docente, con sus lecturas previas y el trabajo con los textos que va a proponer a los alumnos, podrá anticipar en clase; por ejemplo, haciéndolas manifiestas, explicitando inferencias y relaciones que se les pueden escapar a los alumnos, reflexionando entre todos sobre las complejidades de sentido de la obra, sus causas y sus efectos sobre los lectores. Puede ofrecer en el aula su experiencia como lector, participar con los alumnos en las discusiones y compartir con ellos sus interpretaciones.</w:t>
      </w:r>
    </w:p>
    <w:p w14:paraId="79AC2316" w14:textId="77777777" w:rsidR="00AE49C1" w:rsidRDefault="00AE49C1" w:rsidP="00AE49C1">
      <w:pPr>
        <w:spacing w:line="3" w:lineRule="exact"/>
        <w:rPr>
          <w:sz w:val="20"/>
          <w:szCs w:val="20"/>
        </w:rPr>
      </w:pPr>
    </w:p>
    <w:p w14:paraId="5BCAF6D5" w14:textId="77777777" w:rsidR="00AE49C1" w:rsidRDefault="00AE49C1" w:rsidP="00AE49C1">
      <w:pPr>
        <w:spacing w:line="235" w:lineRule="auto"/>
        <w:ind w:left="260"/>
        <w:jc w:val="both"/>
        <w:rPr>
          <w:sz w:val="20"/>
          <w:szCs w:val="20"/>
        </w:rPr>
      </w:pPr>
      <w:r>
        <w:rPr>
          <w:rFonts w:ascii="Arial" w:eastAsia="Arial" w:hAnsi="Arial" w:cs="Arial"/>
          <w:color w:val="231F20"/>
          <w:sz w:val="23"/>
          <w:szCs w:val="23"/>
        </w:rPr>
        <w:t>Para favorecer la interpretación cada vez más autónoma de los alumnos, se sugiere que el profesor seleccione algunas obras para trabajar en clase a través de una lectura intensiva y deje que los alumnos, organizados en círculos de lectores, lean otros textos para luego compartir fragmentos que más les han atraído, fundamentar sus gustos y exponer las relaciones que han podido establecer.</w:t>
      </w:r>
    </w:p>
    <w:p w14:paraId="146C27B7" w14:textId="77777777" w:rsidR="00AE49C1" w:rsidRDefault="00AE49C1" w:rsidP="00AE49C1">
      <w:pPr>
        <w:spacing w:line="199" w:lineRule="exact"/>
        <w:rPr>
          <w:sz w:val="20"/>
          <w:szCs w:val="20"/>
        </w:rPr>
      </w:pPr>
    </w:p>
    <w:p w14:paraId="143C6542" w14:textId="77777777" w:rsidR="00AE49C1" w:rsidRDefault="00AE49C1" w:rsidP="00AE49C1">
      <w:pPr>
        <w:ind w:left="260"/>
        <w:rPr>
          <w:sz w:val="20"/>
          <w:szCs w:val="20"/>
        </w:rPr>
      </w:pPr>
      <w:r>
        <w:rPr>
          <w:rFonts w:ascii="Arial" w:eastAsia="Arial" w:hAnsi="Arial" w:cs="Arial"/>
          <w:b/>
          <w:bCs/>
          <w:color w:val="231F20"/>
          <w:sz w:val="23"/>
          <w:szCs w:val="23"/>
        </w:rPr>
        <w:t>Contenidos</w:t>
      </w:r>
    </w:p>
    <w:p w14:paraId="6C055D48" w14:textId="77777777" w:rsidR="00AE49C1" w:rsidRDefault="00AE49C1" w:rsidP="00AE49C1">
      <w:pPr>
        <w:spacing w:line="220" w:lineRule="auto"/>
        <w:ind w:left="260"/>
        <w:rPr>
          <w:sz w:val="20"/>
          <w:szCs w:val="20"/>
        </w:rPr>
      </w:pPr>
      <w:r>
        <w:rPr>
          <w:rFonts w:ascii="Arial" w:eastAsia="Arial" w:hAnsi="Arial" w:cs="Arial"/>
          <w:color w:val="231F20"/>
          <w:sz w:val="23"/>
          <w:szCs w:val="23"/>
        </w:rPr>
        <w:t>LECTURA CRÍTICA DEL DISCURSO POLÍTICO</w:t>
      </w:r>
    </w:p>
    <w:p w14:paraId="24D877DD" w14:textId="77777777" w:rsidR="00AE49C1" w:rsidRDefault="00AE49C1" w:rsidP="00AE49C1">
      <w:pPr>
        <w:spacing w:line="1" w:lineRule="exact"/>
        <w:rPr>
          <w:sz w:val="20"/>
          <w:szCs w:val="20"/>
        </w:rPr>
      </w:pPr>
    </w:p>
    <w:p w14:paraId="1F7B118F" w14:textId="77777777" w:rsidR="00AE49C1" w:rsidRDefault="00AE49C1" w:rsidP="00AE49C1">
      <w:pPr>
        <w:ind w:left="260"/>
        <w:rPr>
          <w:sz w:val="20"/>
          <w:szCs w:val="20"/>
        </w:rPr>
      </w:pPr>
      <w:r>
        <w:rPr>
          <w:rFonts w:ascii="Arial" w:eastAsia="Arial" w:hAnsi="Arial" w:cs="Arial"/>
          <w:b/>
          <w:bCs/>
          <w:color w:val="231F20"/>
          <w:sz w:val="23"/>
          <w:szCs w:val="23"/>
        </w:rPr>
        <w:t>Lectura, comentario y análisis de textos políticos.</w:t>
      </w:r>
    </w:p>
    <w:p w14:paraId="4F5D5E3C" w14:textId="77777777" w:rsidR="00AE49C1" w:rsidRDefault="00AE49C1" w:rsidP="00AE49C1">
      <w:pPr>
        <w:spacing w:line="6" w:lineRule="exact"/>
        <w:rPr>
          <w:sz w:val="20"/>
          <w:szCs w:val="20"/>
        </w:rPr>
      </w:pPr>
    </w:p>
    <w:p w14:paraId="4BF501FB" w14:textId="77777777" w:rsidR="00AE49C1" w:rsidRDefault="00AE49C1" w:rsidP="00AE49C1">
      <w:pPr>
        <w:numPr>
          <w:ilvl w:val="0"/>
          <w:numId w:val="11"/>
        </w:numPr>
        <w:tabs>
          <w:tab w:val="left" w:pos="455"/>
        </w:tabs>
        <w:spacing w:line="223" w:lineRule="auto"/>
        <w:ind w:left="260" w:right="20" w:hanging="5"/>
        <w:rPr>
          <w:rFonts w:ascii="Arial" w:eastAsia="Arial" w:hAnsi="Arial" w:cs="Arial"/>
          <w:color w:val="231F20"/>
          <w:sz w:val="23"/>
          <w:szCs w:val="23"/>
        </w:rPr>
      </w:pPr>
      <w:r>
        <w:rPr>
          <w:rFonts w:ascii="Arial" w:eastAsia="Arial" w:hAnsi="Arial" w:cs="Arial"/>
          <w:color w:val="231F20"/>
          <w:sz w:val="23"/>
          <w:szCs w:val="23"/>
        </w:rPr>
        <w:t xml:space="preserve">Caracterización discursiva de la comunicación política. El emisor y los destinatarios </w:t>
      </w:r>
      <w:proofErr w:type="gramStart"/>
      <w:r>
        <w:rPr>
          <w:rFonts w:ascii="Arial" w:eastAsia="Arial" w:hAnsi="Arial" w:cs="Arial"/>
          <w:color w:val="231F20"/>
          <w:sz w:val="23"/>
          <w:szCs w:val="23"/>
        </w:rPr>
        <w:t>políticos.(</w:t>
      </w:r>
      <w:proofErr w:type="gramEnd"/>
      <w:r>
        <w:rPr>
          <w:rFonts w:ascii="Arial" w:eastAsia="Arial" w:hAnsi="Arial" w:cs="Arial"/>
          <w:color w:val="231F20"/>
          <w:sz w:val="23"/>
          <w:szCs w:val="23"/>
        </w:rPr>
        <w:t>manifiestos y encubiertos).</w:t>
      </w:r>
    </w:p>
    <w:p w14:paraId="1159E064" w14:textId="77777777" w:rsidR="00AE49C1" w:rsidRDefault="00AE49C1" w:rsidP="00AE49C1">
      <w:pPr>
        <w:spacing w:line="1" w:lineRule="exact"/>
        <w:rPr>
          <w:rFonts w:ascii="Arial" w:eastAsia="Arial" w:hAnsi="Arial" w:cs="Arial"/>
          <w:color w:val="231F20"/>
          <w:sz w:val="23"/>
          <w:szCs w:val="23"/>
        </w:rPr>
      </w:pPr>
    </w:p>
    <w:p w14:paraId="40020683" w14:textId="77777777" w:rsidR="00AE49C1" w:rsidRDefault="00AE49C1" w:rsidP="00AE49C1">
      <w:pPr>
        <w:numPr>
          <w:ilvl w:val="0"/>
          <w:numId w:val="11"/>
        </w:numPr>
        <w:tabs>
          <w:tab w:val="left" w:pos="380"/>
        </w:tabs>
        <w:spacing w:line="230" w:lineRule="auto"/>
        <w:ind w:left="380" w:hanging="125"/>
        <w:rPr>
          <w:rFonts w:ascii="Arial" w:eastAsia="Arial" w:hAnsi="Arial" w:cs="Arial"/>
          <w:color w:val="231F20"/>
          <w:sz w:val="23"/>
          <w:szCs w:val="23"/>
        </w:rPr>
      </w:pPr>
      <w:r>
        <w:rPr>
          <w:rFonts w:ascii="Arial" w:eastAsia="Arial" w:hAnsi="Arial" w:cs="Arial"/>
          <w:color w:val="231F20"/>
          <w:sz w:val="23"/>
          <w:szCs w:val="23"/>
        </w:rPr>
        <w:lastRenderedPageBreak/>
        <w:t>Reconocimiento de los procedimientos y recursos de seducción y persuasión.</w:t>
      </w:r>
    </w:p>
    <w:p w14:paraId="28C0B38C" w14:textId="77777777" w:rsidR="00AE49C1" w:rsidRDefault="00AE49C1" w:rsidP="00AE49C1">
      <w:pPr>
        <w:spacing w:line="230" w:lineRule="auto"/>
        <w:ind w:left="260"/>
        <w:jc w:val="both"/>
        <w:rPr>
          <w:sz w:val="20"/>
          <w:szCs w:val="20"/>
        </w:rPr>
      </w:pPr>
      <w:r>
        <w:rPr>
          <w:rFonts w:ascii="Arial" w:eastAsia="Arial" w:hAnsi="Arial" w:cs="Arial"/>
          <w:color w:val="231F20"/>
          <w:sz w:val="23"/>
          <w:szCs w:val="23"/>
        </w:rPr>
        <w:t>Recursos retóricos más frecuentes en los discursos políticos actuales: por ejemplo, figuras para apelar al destinatario y denostar al adversario, recurso al sobreentendido y al doble lenguaje.</w:t>
      </w:r>
    </w:p>
    <w:p w14:paraId="03B4C12E" w14:textId="77777777" w:rsidR="00AE49C1" w:rsidRDefault="00AE49C1" w:rsidP="00AE49C1">
      <w:pPr>
        <w:spacing w:line="1" w:lineRule="exact"/>
        <w:rPr>
          <w:sz w:val="20"/>
          <w:szCs w:val="20"/>
        </w:rPr>
      </w:pPr>
    </w:p>
    <w:p w14:paraId="4863A17B" w14:textId="77777777" w:rsidR="00AE49C1" w:rsidRDefault="00AE49C1" w:rsidP="00AE49C1">
      <w:pPr>
        <w:numPr>
          <w:ilvl w:val="0"/>
          <w:numId w:val="12"/>
        </w:numPr>
        <w:tabs>
          <w:tab w:val="left" w:pos="425"/>
        </w:tabs>
        <w:spacing w:line="261" w:lineRule="auto"/>
        <w:ind w:left="260" w:hanging="5"/>
        <w:rPr>
          <w:rFonts w:ascii="Arial" w:eastAsia="Arial" w:hAnsi="Arial" w:cs="Arial"/>
          <w:color w:val="231F20"/>
          <w:sz w:val="23"/>
          <w:szCs w:val="23"/>
        </w:rPr>
      </w:pPr>
      <w:r>
        <w:rPr>
          <w:rFonts w:ascii="Arial" w:eastAsia="Arial" w:hAnsi="Arial" w:cs="Arial"/>
          <w:color w:val="231F20"/>
          <w:sz w:val="23"/>
          <w:szCs w:val="23"/>
        </w:rPr>
        <w:t>Análisis de la dimensión polémica del discurso político. La polifonía, los mecanismos de deixis y los procedimientos de confrontación verbal.</w:t>
      </w:r>
    </w:p>
    <w:p w14:paraId="3136C620" w14:textId="77777777" w:rsidR="00AE49C1" w:rsidRDefault="00AE49C1" w:rsidP="00AE49C1">
      <w:pPr>
        <w:spacing w:line="157" w:lineRule="exact"/>
        <w:rPr>
          <w:sz w:val="20"/>
          <w:szCs w:val="20"/>
        </w:rPr>
      </w:pPr>
    </w:p>
    <w:p w14:paraId="1D5B7652" w14:textId="77777777" w:rsidR="00AE49C1" w:rsidRDefault="00AE49C1" w:rsidP="00AE49C1">
      <w:pPr>
        <w:ind w:left="260"/>
        <w:rPr>
          <w:sz w:val="20"/>
          <w:szCs w:val="20"/>
        </w:rPr>
      </w:pPr>
      <w:r>
        <w:rPr>
          <w:rFonts w:ascii="Arial" w:eastAsia="Arial" w:hAnsi="Arial" w:cs="Arial"/>
          <w:b/>
          <w:bCs/>
          <w:sz w:val="23"/>
          <w:szCs w:val="23"/>
        </w:rPr>
        <w:t>Alcances y comentarios</w:t>
      </w:r>
    </w:p>
    <w:p w14:paraId="58D6E035" w14:textId="77777777" w:rsidR="00AE49C1" w:rsidRDefault="00AE49C1" w:rsidP="00AE49C1">
      <w:pPr>
        <w:spacing w:line="6" w:lineRule="exact"/>
        <w:rPr>
          <w:sz w:val="20"/>
          <w:szCs w:val="20"/>
        </w:rPr>
      </w:pPr>
    </w:p>
    <w:p w14:paraId="466448D7" w14:textId="77777777" w:rsidR="00AE49C1" w:rsidRDefault="00AE49C1" w:rsidP="00AE49C1">
      <w:pPr>
        <w:spacing w:line="232" w:lineRule="auto"/>
        <w:ind w:left="260"/>
        <w:jc w:val="both"/>
        <w:rPr>
          <w:sz w:val="20"/>
          <w:szCs w:val="20"/>
        </w:rPr>
      </w:pPr>
      <w:r>
        <w:rPr>
          <w:rFonts w:ascii="Arial" w:eastAsia="Arial" w:hAnsi="Arial" w:cs="Arial"/>
          <w:color w:val="231F20"/>
          <w:sz w:val="23"/>
          <w:szCs w:val="23"/>
        </w:rPr>
        <w:t>La lectura crítica de discursos políticos (plataformas; presentaciones de funcionarios en actos, mítines o conferencias de prensa; campañas de propaganda; etc.) podría significar para los alumnos una oportunidad de pensarse como miembros de una sociedad civil a la que se dirigen una diversidad de discursos relacionados con la vida política (eleccionarios, partidarios, de la ciudadanía civil, para militantes, incluso sobre la vida familiar y cotidiana). Se propone elaborar secuencias didácticas que involucren la lectura de textos políticos de distintos partidos o movimientos, acompañada de un trabajo de desarme de los mecanismos empleados en la presentación de las propuestas para atraer al electorado y un análisis de las estrategias discursivas empleadas. Es interesante que los alumnos puedan comenzar a reconocer las voces que se incluyen explícitamente y a desentrañar las voces implícitas.</w:t>
      </w:r>
    </w:p>
    <w:p w14:paraId="104B360D" w14:textId="77777777" w:rsidR="00AE49C1" w:rsidRDefault="00AE49C1" w:rsidP="00AE49C1">
      <w:pPr>
        <w:spacing w:line="204" w:lineRule="exact"/>
        <w:rPr>
          <w:sz w:val="20"/>
          <w:szCs w:val="20"/>
        </w:rPr>
      </w:pPr>
    </w:p>
    <w:p w14:paraId="30655150" w14:textId="77777777" w:rsidR="00AE49C1" w:rsidRDefault="00AE49C1" w:rsidP="00AE49C1">
      <w:pPr>
        <w:ind w:left="260"/>
        <w:rPr>
          <w:sz w:val="20"/>
          <w:szCs w:val="20"/>
        </w:rPr>
      </w:pPr>
      <w:r>
        <w:rPr>
          <w:rFonts w:ascii="Arial" w:eastAsia="Arial" w:hAnsi="Arial" w:cs="Arial"/>
          <w:b/>
          <w:bCs/>
          <w:sz w:val="23"/>
          <w:szCs w:val="23"/>
        </w:rPr>
        <w:t>Contenidos</w:t>
      </w:r>
    </w:p>
    <w:p w14:paraId="39ED3391" w14:textId="77777777" w:rsidR="00AE49C1" w:rsidRDefault="00AE49C1" w:rsidP="00AE49C1">
      <w:pPr>
        <w:spacing w:line="6" w:lineRule="exact"/>
        <w:rPr>
          <w:sz w:val="20"/>
          <w:szCs w:val="20"/>
        </w:rPr>
      </w:pPr>
    </w:p>
    <w:p w14:paraId="0E6C7788" w14:textId="7F94CEEA" w:rsidR="00AE49C1" w:rsidRDefault="00AE49C1" w:rsidP="00AE49C1">
      <w:pPr>
        <w:ind w:left="260"/>
        <w:rPr>
          <w:sz w:val="20"/>
          <w:szCs w:val="20"/>
        </w:rPr>
      </w:pPr>
      <w:r>
        <w:rPr>
          <w:rFonts w:ascii="Arial" w:eastAsia="Arial" w:hAnsi="Arial" w:cs="Arial"/>
          <w:sz w:val="23"/>
          <w:szCs w:val="23"/>
        </w:rPr>
        <w:t>ESCRITURA.</w:t>
      </w:r>
      <w:bookmarkStart w:id="2" w:name="page90"/>
      <w:bookmarkEnd w:id="2"/>
    </w:p>
    <w:p w14:paraId="7232671B" w14:textId="77777777" w:rsidR="00AE49C1" w:rsidRDefault="00AE49C1" w:rsidP="00AE49C1">
      <w:pPr>
        <w:spacing w:line="230" w:lineRule="exact"/>
        <w:rPr>
          <w:sz w:val="20"/>
          <w:szCs w:val="20"/>
        </w:rPr>
      </w:pPr>
    </w:p>
    <w:p w14:paraId="12AA7AAF" w14:textId="77777777" w:rsidR="00AE49C1" w:rsidRDefault="00AE49C1" w:rsidP="00AE49C1">
      <w:pPr>
        <w:ind w:left="260"/>
        <w:rPr>
          <w:sz w:val="20"/>
          <w:szCs w:val="20"/>
        </w:rPr>
      </w:pPr>
      <w:r>
        <w:rPr>
          <w:rFonts w:ascii="Arial" w:eastAsia="Arial" w:hAnsi="Arial" w:cs="Arial"/>
          <w:b/>
          <w:bCs/>
          <w:color w:val="231F20"/>
          <w:sz w:val="23"/>
          <w:szCs w:val="23"/>
        </w:rPr>
        <w:t>Escritura de un capítulo de una novela “a la manera de” los autores leídos.</w:t>
      </w:r>
    </w:p>
    <w:p w14:paraId="3131596D" w14:textId="77777777" w:rsidR="00AE49C1" w:rsidRDefault="00AE49C1" w:rsidP="00AE49C1">
      <w:pPr>
        <w:spacing w:line="6" w:lineRule="exact"/>
        <w:rPr>
          <w:sz w:val="20"/>
          <w:szCs w:val="20"/>
        </w:rPr>
      </w:pPr>
    </w:p>
    <w:p w14:paraId="4D4079DF" w14:textId="77777777" w:rsidR="00AE49C1" w:rsidRDefault="00AE49C1" w:rsidP="00AE49C1">
      <w:pPr>
        <w:numPr>
          <w:ilvl w:val="0"/>
          <w:numId w:val="13"/>
        </w:numPr>
        <w:tabs>
          <w:tab w:val="left" w:pos="410"/>
        </w:tabs>
        <w:spacing w:line="230" w:lineRule="auto"/>
        <w:ind w:left="260" w:hanging="5"/>
        <w:rPr>
          <w:rFonts w:ascii="Arial" w:eastAsia="Arial" w:hAnsi="Arial" w:cs="Arial"/>
          <w:color w:val="231F20"/>
          <w:sz w:val="23"/>
          <w:szCs w:val="23"/>
        </w:rPr>
      </w:pPr>
      <w:r>
        <w:rPr>
          <w:rFonts w:ascii="Arial" w:eastAsia="Arial" w:hAnsi="Arial" w:cs="Arial"/>
          <w:color w:val="231F20"/>
          <w:sz w:val="23"/>
          <w:szCs w:val="23"/>
        </w:rPr>
        <w:t>La planificación (en grupos o colectiva) para retomar aspectos centrales de la historia y el relato en la reescritura parcial.</w:t>
      </w:r>
    </w:p>
    <w:p w14:paraId="3D904098" w14:textId="77777777" w:rsidR="00AE49C1" w:rsidRDefault="00AE49C1" w:rsidP="00AE49C1">
      <w:pPr>
        <w:numPr>
          <w:ilvl w:val="0"/>
          <w:numId w:val="13"/>
        </w:numPr>
        <w:tabs>
          <w:tab w:val="left" w:pos="440"/>
        </w:tabs>
        <w:spacing w:line="225" w:lineRule="auto"/>
        <w:ind w:left="260" w:hanging="5"/>
        <w:jc w:val="both"/>
        <w:rPr>
          <w:rFonts w:ascii="Arial" w:eastAsia="Arial" w:hAnsi="Arial" w:cs="Arial"/>
          <w:color w:val="231F20"/>
          <w:sz w:val="23"/>
          <w:szCs w:val="23"/>
        </w:rPr>
      </w:pPr>
      <w:r>
        <w:rPr>
          <w:rFonts w:ascii="Arial" w:eastAsia="Arial" w:hAnsi="Arial" w:cs="Arial"/>
          <w:color w:val="231F20"/>
          <w:sz w:val="23"/>
          <w:szCs w:val="23"/>
        </w:rPr>
        <w:t>Reescritura del texto mediante la elaboración de nuevos conflictos, la incorporación de nuevos personajes, la inserción de descripciones y escenas, la inclusión de diálogos, la reutilización de rasgos del lenguaje del autor, etc.</w:t>
      </w:r>
    </w:p>
    <w:p w14:paraId="620AE63A" w14:textId="77777777" w:rsidR="00AE49C1" w:rsidRDefault="00AE49C1" w:rsidP="00AE49C1">
      <w:pPr>
        <w:spacing w:line="2" w:lineRule="exact"/>
        <w:rPr>
          <w:rFonts w:ascii="Arial" w:eastAsia="Arial" w:hAnsi="Arial" w:cs="Arial"/>
          <w:color w:val="231F20"/>
          <w:sz w:val="23"/>
          <w:szCs w:val="23"/>
        </w:rPr>
      </w:pPr>
    </w:p>
    <w:p w14:paraId="572F2532" w14:textId="77777777" w:rsidR="00AE49C1" w:rsidRDefault="00AE49C1" w:rsidP="00AE49C1">
      <w:pPr>
        <w:numPr>
          <w:ilvl w:val="0"/>
          <w:numId w:val="13"/>
        </w:numPr>
        <w:tabs>
          <w:tab w:val="left" w:pos="440"/>
        </w:tabs>
        <w:spacing w:line="230" w:lineRule="auto"/>
        <w:ind w:left="260" w:hanging="5"/>
        <w:rPr>
          <w:rFonts w:ascii="Arial" w:eastAsia="Arial" w:hAnsi="Arial" w:cs="Arial"/>
          <w:color w:val="231F20"/>
          <w:sz w:val="23"/>
          <w:szCs w:val="23"/>
        </w:rPr>
      </w:pPr>
      <w:r>
        <w:rPr>
          <w:rFonts w:ascii="Arial" w:eastAsia="Arial" w:hAnsi="Arial" w:cs="Arial"/>
          <w:color w:val="231F20"/>
          <w:sz w:val="23"/>
          <w:szCs w:val="23"/>
        </w:rPr>
        <w:t>Análisis de la obra de referencia y de otras novelas para retomar recursos y consultar formas de resolver problemas de la escritura.</w:t>
      </w:r>
    </w:p>
    <w:p w14:paraId="46B2DF1B" w14:textId="77777777" w:rsidR="00AE49C1" w:rsidRDefault="00AE49C1" w:rsidP="00AE49C1">
      <w:pPr>
        <w:ind w:left="260"/>
        <w:rPr>
          <w:rFonts w:ascii="Arial" w:eastAsia="Arial" w:hAnsi="Arial" w:cs="Arial"/>
          <w:color w:val="231F20"/>
          <w:sz w:val="23"/>
          <w:szCs w:val="23"/>
        </w:rPr>
      </w:pPr>
      <w:r>
        <w:rPr>
          <w:rFonts w:ascii="Arial" w:eastAsia="Arial" w:hAnsi="Arial" w:cs="Arial"/>
          <w:color w:val="231F20"/>
          <w:sz w:val="23"/>
          <w:szCs w:val="23"/>
        </w:rPr>
        <w:t>-Revisión del texto (de manera grupal y colectiva, oral y escrita) para su mejora.</w:t>
      </w:r>
    </w:p>
    <w:p w14:paraId="5725F6E2" w14:textId="77777777" w:rsidR="00AE49C1" w:rsidRDefault="00AE49C1" w:rsidP="00AE49C1">
      <w:pPr>
        <w:spacing w:line="221" w:lineRule="exact"/>
        <w:rPr>
          <w:sz w:val="20"/>
          <w:szCs w:val="20"/>
        </w:rPr>
      </w:pPr>
    </w:p>
    <w:p w14:paraId="667D2167" w14:textId="77777777" w:rsidR="00AE49C1" w:rsidRDefault="00AE49C1" w:rsidP="00AE49C1">
      <w:pPr>
        <w:ind w:left="260"/>
        <w:rPr>
          <w:sz w:val="20"/>
          <w:szCs w:val="20"/>
        </w:rPr>
      </w:pPr>
      <w:r>
        <w:rPr>
          <w:rFonts w:ascii="Arial" w:eastAsia="Arial" w:hAnsi="Arial" w:cs="Arial"/>
          <w:b/>
          <w:bCs/>
          <w:sz w:val="23"/>
          <w:szCs w:val="23"/>
        </w:rPr>
        <w:t>Alcances y comentarios</w:t>
      </w:r>
    </w:p>
    <w:p w14:paraId="69775C6F" w14:textId="77777777" w:rsidR="00AE49C1" w:rsidRDefault="00AE49C1" w:rsidP="00AE49C1">
      <w:pPr>
        <w:spacing w:line="235" w:lineRule="auto"/>
        <w:ind w:left="260"/>
        <w:jc w:val="both"/>
        <w:rPr>
          <w:sz w:val="20"/>
          <w:szCs w:val="20"/>
        </w:rPr>
      </w:pPr>
      <w:r>
        <w:rPr>
          <w:rFonts w:ascii="Arial" w:eastAsia="Arial" w:hAnsi="Arial" w:cs="Arial"/>
          <w:color w:val="231F20"/>
          <w:sz w:val="23"/>
          <w:szCs w:val="23"/>
        </w:rPr>
        <w:t>Esta práctica permite vincular lectura y escritura de una manera más compleja, en la medida en que los alumnos deben trabajar con textos más extensos, respetar la “lógica de los posibles narrativos” (aquello que se puede decir en función de lo que está en el texto del autor) y adoptar un estilo más elaborado. Para poder escribir a la manera de un autor consagrado, es necesario una lectura extensiva de la obra del autor y un análisis crítico intensivo de la novela elegida para introducir al lector en el mundo de la ficción del escritor, a fin de rearmar la historia a partir del relato, y a la vez, reconstruir las estrategias narrativas usadas y mantener su estilo.</w:t>
      </w:r>
    </w:p>
    <w:p w14:paraId="2321FD5F" w14:textId="77777777" w:rsidR="00AE49C1" w:rsidRDefault="00AE49C1" w:rsidP="00AE49C1">
      <w:pPr>
        <w:spacing w:line="183" w:lineRule="exact"/>
        <w:rPr>
          <w:sz w:val="20"/>
          <w:szCs w:val="20"/>
        </w:rPr>
      </w:pPr>
    </w:p>
    <w:p w14:paraId="6A01E054" w14:textId="77777777" w:rsidR="00AE49C1" w:rsidRDefault="00AE49C1" w:rsidP="00AE49C1">
      <w:pPr>
        <w:ind w:left="260"/>
        <w:rPr>
          <w:sz w:val="20"/>
          <w:szCs w:val="20"/>
        </w:rPr>
      </w:pPr>
      <w:r>
        <w:rPr>
          <w:rFonts w:ascii="Arial" w:eastAsia="Arial" w:hAnsi="Arial" w:cs="Arial"/>
          <w:b/>
          <w:bCs/>
          <w:sz w:val="23"/>
          <w:szCs w:val="23"/>
        </w:rPr>
        <w:t>Contenidos</w:t>
      </w:r>
    </w:p>
    <w:p w14:paraId="6507E6E8" w14:textId="77777777" w:rsidR="00AE49C1" w:rsidRDefault="00AE49C1" w:rsidP="00AE49C1">
      <w:pPr>
        <w:spacing w:line="220" w:lineRule="auto"/>
        <w:ind w:left="260"/>
        <w:rPr>
          <w:sz w:val="20"/>
          <w:szCs w:val="20"/>
        </w:rPr>
      </w:pPr>
      <w:r>
        <w:rPr>
          <w:rFonts w:ascii="Arial" w:eastAsia="Arial" w:hAnsi="Arial" w:cs="Arial"/>
          <w:sz w:val="23"/>
          <w:szCs w:val="23"/>
        </w:rPr>
        <w:t>ORALIDAD.</w:t>
      </w:r>
    </w:p>
    <w:p w14:paraId="7B323DCD" w14:textId="77777777" w:rsidR="00AE49C1" w:rsidRDefault="00AE49C1" w:rsidP="00AE49C1">
      <w:pPr>
        <w:spacing w:line="1" w:lineRule="exact"/>
        <w:rPr>
          <w:sz w:val="20"/>
          <w:szCs w:val="20"/>
        </w:rPr>
      </w:pPr>
    </w:p>
    <w:p w14:paraId="5179D469" w14:textId="77777777" w:rsidR="00AE49C1" w:rsidRDefault="00AE49C1" w:rsidP="00AE49C1">
      <w:pPr>
        <w:ind w:left="260"/>
        <w:rPr>
          <w:sz w:val="20"/>
          <w:szCs w:val="20"/>
        </w:rPr>
      </w:pPr>
      <w:r>
        <w:rPr>
          <w:rFonts w:ascii="Arial" w:eastAsia="Arial" w:hAnsi="Arial" w:cs="Arial"/>
          <w:b/>
          <w:bCs/>
          <w:color w:val="231F20"/>
          <w:sz w:val="23"/>
          <w:szCs w:val="23"/>
        </w:rPr>
        <w:t>Producción y escucha de debates.</w:t>
      </w:r>
    </w:p>
    <w:p w14:paraId="49D6B28F" w14:textId="77777777" w:rsidR="00AE49C1" w:rsidRDefault="00AE49C1" w:rsidP="00AE49C1">
      <w:pPr>
        <w:numPr>
          <w:ilvl w:val="0"/>
          <w:numId w:val="14"/>
        </w:numPr>
        <w:tabs>
          <w:tab w:val="left" w:pos="380"/>
        </w:tabs>
        <w:spacing w:line="235" w:lineRule="auto"/>
        <w:ind w:left="380" w:hanging="125"/>
        <w:rPr>
          <w:rFonts w:ascii="Arial" w:eastAsia="Arial" w:hAnsi="Arial" w:cs="Arial"/>
          <w:color w:val="231F20"/>
          <w:sz w:val="23"/>
          <w:szCs w:val="23"/>
        </w:rPr>
      </w:pPr>
      <w:r>
        <w:rPr>
          <w:rFonts w:ascii="Arial" w:eastAsia="Arial" w:hAnsi="Arial" w:cs="Arial"/>
          <w:color w:val="231F20"/>
          <w:sz w:val="23"/>
          <w:szCs w:val="23"/>
        </w:rPr>
        <w:t>Búsqueda de información, lectura y toma de notas acerca del tema en debate.</w:t>
      </w:r>
    </w:p>
    <w:p w14:paraId="4C8CFFCD" w14:textId="77777777" w:rsidR="00AE49C1" w:rsidRDefault="00AE49C1" w:rsidP="00AE49C1">
      <w:pPr>
        <w:numPr>
          <w:ilvl w:val="0"/>
          <w:numId w:val="14"/>
        </w:numPr>
        <w:tabs>
          <w:tab w:val="left" w:pos="425"/>
        </w:tabs>
        <w:spacing w:line="223" w:lineRule="auto"/>
        <w:ind w:left="260" w:hanging="5"/>
        <w:rPr>
          <w:rFonts w:ascii="Arial" w:eastAsia="Arial" w:hAnsi="Arial" w:cs="Arial"/>
          <w:color w:val="231F20"/>
          <w:sz w:val="23"/>
          <w:szCs w:val="23"/>
        </w:rPr>
      </w:pPr>
      <w:r>
        <w:rPr>
          <w:rFonts w:ascii="Arial" w:eastAsia="Arial" w:hAnsi="Arial" w:cs="Arial"/>
          <w:color w:val="231F20"/>
          <w:sz w:val="23"/>
          <w:szCs w:val="23"/>
        </w:rPr>
        <w:t>Planificación de las intervenciones considerando diferentes roles: moderador, secretario, experto, informante puntual.</w:t>
      </w:r>
    </w:p>
    <w:p w14:paraId="583E2BDF" w14:textId="77777777" w:rsidR="00AE49C1" w:rsidRDefault="00AE49C1" w:rsidP="00AE49C1">
      <w:pPr>
        <w:spacing w:line="1" w:lineRule="exact"/>
        <w:rPr>
          <w:rFonts w:ascii="Arial" w:eastAsia="Arial" w:hAnsi="Arial" w:cs="Arial"/>
          <w:color w:val="231F20"/>
          <w:sz w:val="23"/>
          <w:szCs w:val="23"/>
        </w:rPr>
      </w:pPr>
    </w:p>
    <w:p w14:paraId="6425E007" w14:textId="77777777" w:rsidR="00AE49C1" w:rsidRDefault="00AE49C1" w:rsidP="00AE49C1">
      <w:pPr>
        <w:numPr>
          <w:ilvl w:val="0"/>
          <w:numId w:val="14"/>
        </w:numPr>
        <w:tabs>
          <w:tab w:val="left" w:pos="500"/>
        </w:tabs>
        <w:spacing w:line="230" w:lineRule="auto"/>
        <w:ind w:left="260" w:hanging="5"/>
        <w:jc w:val="both"/>
        <w:rPr>
          <w:rFonts w:ascii="Arial" w:eastAsia="Arial" w:hAnsi="Arial" w:cs="Arial"/>
          <w:color w:val="231F20"/>
          <w:sz w:val="23"/>
          <w:szCs w:val="23"/>
        </w:rPr>
      </w:pPr>
      <w:r>
        <w:rPr>
          <w:rFonts w:ascii="Arial" w:eastAsia="Arial" w:hAnsi="Arial" w:cs="Arial"/>
          <w:color w:val="231F20"/>
          <w:sz w:val="23"/>
          <w:szCs w:val="23"/>
        </w:rPr>
        <w:t>Empleo y análisis de estrategias argumentativas orales. Argumentación y contra argumentación. Refutación. Justificación. Presentación de pruebas. Ejemplificación y contra ejemplificación. Citas de autoridad.</w:t>
      </w:r>
    </w:p>
    <w:p w14:paraId="1C105A77" w14:textId="77777777" w:rsidR="00AE49C1" w:rsidRDefault="00AE49C1" w:rsidP="00AE49C1">
      <w:pPr>
        <w:spacing w:line="1" w:lineRule="exact"/>
        <w:rPr>
          <w:rFonts w:ascii="Arial" w:eastAsia="Arial" w:hAnsi="Arial" w:cs="Arial"/>
          <w:color w:val="231F20"/>
          <w:sz w:val="23"/>
          <w:szCs w:val="23"/>
        </w:rPr>
      </w:pPr>
    </w:p>
    <w:p w14:paraId="3A6B4C9D" w14:textId="77777777" w:rsidR="00AE49C1" w:rsidRDefault="00AE49C1" w:rsidP="00AE49C1">
      <w:pPr>
        <w:numPr>
          <w:ilvl w:val="0"/>
          <w:numId w:val="14"/>
        </w:numPr>
        <w:tabs>
          <w:tab w:val="left" w:pos="380"/>
        </w:tabs>
        <w:ind w:left="380" w:hanging="125"/>
        <w:rPr>
          <w:rFonts w:ascii="Arial" w:eastAsia="Arial" w:hAnsi="Arial" w:cs="Arial"/>
          <w:color w:val="231F20"/>
          <w:sz w:val="23"/>
          <w:szCs w:val="23"/>
        </w:rPr>
      </w:pPr>
      <w:r>
        <w:rPr>
          <w:rFonts w:ascii="Arial" w:eastAsia="Arial" w:hAnsi="Arial" w:cs="Arial"/>
          <w:color w:val="231F20"/>
          <w:sz w:val="23"/>
          <w:szCs w:val="23"/>
        </w:rPr>
        <w:t>Elaboración de síntesis de los acuerdos y/o de los desacuerdos.</w:t>
      </w:r>
    </w:p>
    <w:p w14:paraId="41670484" w14:textId="77777777" w:rsidR="00AE49C1" w:rsidRDefault="00AE49C1" w:rsidP="00AE49C1">
      <w:pPr>
        <w:spacing w:line="230" w:lineRule="exact"/>
        <w:rPr>
          <w:sz w:val="20"/>
          <w:szCs w:val="20"/>
        </w:rPr>
      </w:pPr>
    </w:p>
    <w:p w14:paraId="282521DB" w14:textId="77777777" w:rsidR="00AE49C1" w:rsidRDefault="00AE49C1" w:rsidP="00AE49C1">
      <w:pPr>
        <w:ind w:left="260"/>
        <w:rPr>
          <w:sz w:val="20"/>
          <w:szCs w:val="20"/>
        </w:rPr>
      </w:pPr>
      <w:r>
        <w:rPr>
          <w:rFonts w:ascii="Arial" w:eastAsia="Arial" w:hAnsi="Arial" w:cs="Arial"/>
          <w:b/>
          <w:bCs/>
          <w:sz w:val="23"/>
          <w:szCs w:val="23"/>
        </w:rPr>
        <w:t>Alcances y comentarios</w:t>
      </w:r>
    </w:p>
    <w:p w14:paraId="3390A999" w14:textId="77777777" w:rsidR="00AE49C1" w:rsidRDefault="00AE49C1" w:rsidP="00AE49C1">
      <w:pPr>
        <w:spacing w:line="6" w:lineRule="exact"/>
        <w:rPr>
          <w:sz w:val="20"/>
          <w:szCs w:val="20"/>
        </w:rPr>
      </w:pPr>
    </w:p>
    <w:p w14:paraId="4FC720A8" w14:textId="77777777" w:rsidR="00AE49C1" w:rsidRDefault="00AE49C1" w:rsidP="00AE49C1">
      <w:pPr>
        <w:spacing w:line="228" w:lineRule="auto"/>
        <w:ind w:left="260"/>
        <w:jc w:val="both"/>
        <w:rPr>
          <w:sz w:val="20"/>
          <w:szCs w:val="20"/>
        </w:rPr>
      </w:pPr>
      <w:r>
        <w:rPr>
          <w:rFonts w:ascii="Arial" w:eastAsia="Arial" w:hAnsi="Arial" w:cs="Arial"/>
          <w:color w:val="231F20"/>
          <w:sz w:val="23"/>
          <w:szCs w:val="23"/>
        </w:rPr>
        <w:t>Dada la complejidad del debate, se sugiere organizar la clase en grupos que desarrollen diferentes tareas según los roles: los moderadores, los secretarios, los participantes, el auditorio. Durante el desarrollo del debate, se sugiere atender a la claridad y coherencia en la organización del discurso argumentativo que elaboren los alumnos, y en su actitud activa de escucha para comprender los argumentos de los otros y refutarlos con contra argumentos consistentes.</w:t>
      </w:r>
    </w:p>
    <w:p w14:paraId="253CB136" w14:textId="77777777" w:rsidR="00AE49C1" w:rsidRDefault="00AE49C1" w:rsidP="00AE49C1">
      <w:pPr>
        <w:spacing w:line="1" w:lineRule="exact"/>
        <w:rPr>
          <w:sz w:val="20"/>
          <w:szCs w:val="20"/>
        </w:rPr>
      </w:pPr>
    </w:p>
    <w:p w14:paraId="246738D7" w14:textId="77777777" w:rsidR="00AE49C1" w:rsidRDefault="00AE49C1" w:rsidP="00AE49C1">
      <w:pPr>
        <w:spacing w:line="244" w:lineRule="auto"/>
        <w:ind w:left="260"/>
        <w:jc w:val="both"/>
        <w:rPr>
          <w:sz w:val="20"/>
          <w:szCs w:val="20"/>
        </w:rPr>
      </w:pPr>
      <w:r>
        <w:rPr>
          <w:rFonts w:ascii="Arial" w:eastAsia="Arial" w:hAnsi="Arial" w:cs="Arial"/>
          <w:color w:val="231F20"/>
          <w:sz w:val="23"/>
          <w:szCs w:val="23"/>
        </w:rPr>
        <w:t>Además de los conocimientos adquiridos acerca del tema y de la congruencia de la argumentación, el debate permite evaluar si los alumnos seleccionan estrategias argumentativas adecuadas y respetan los turnos de habla.</w:t>
      </w:r>
    </w:p>
    <w:p w14:paraId="26FC49E1" w14:textId="77777777" w:rsidR="00AE49C1" w:rsidRDefault="00AE49C1" w:rsidP="00AE49C1">
      <w:pPr>
        <w:spacing w:line="176" w:lineRule="exact"/>
        <w:rPr>
          <w:sz w:val="20"/>
          <w:szCs w:val="20"/>
        </w:rPr>
      </w:pPr>
    </w:p>
    <w:p w14:paraId="37AAF1F0" w14:textId="77777777" w:rsidR="00AE49C1" w:rsidRDefault="00AE49C1" w:rsidP="00AE49C1">
      <w:pPr>
        <w:ind w:left="260"/>
        <w:rPr>
          <w:sz w:val="20"/>
          <w:szCs w:val="20"/>
        </w:rPr>
      </w:pPr>
      <w:r>
        <w:rPr>
          <w:rFonts w:ascii="Arial" w:eastAsia="Arial" w:hAnsi="Arial" w:cs="Arial"/>
          <w:b/>
          <w:bCs/>
          <w:sz w:val="23"/>
          <w:szCs w:val="23"/>
        </w:rPr>
        <w:t>Contenidos</w:t>
      </w:r>
    </w:p>
    <w:p w14:paraId="34105CAE" w14:textId="77777777" w:rsidR="00AE49C1" w:rsidRDefault="00AE49C1" w:rsidP="00AE49C1">
      <w:pPr>
        <w:spacing w:line="220" w:lineRule="auto"/>
        <w:ind w:left="260"/>
        <w:rPr>
          <w:sz w:val="20"/>
          <w:szCs w:val="20"/>
        </w:rPr>
      </w:pPr>
      <w:r>
        <w:rPr>
          <w:rFonts w:ascii="Arial" w:eastAsia="Arial" w:hAnsi="Arial" w:cs="Arial"/>
          <w:sz w:val="23"/>
          <w:szCs w:val="23"/>
        </w:rPr>
        <w:t>PRÁCTICAS DEL LENGUAJE EN CONTEXTOS DE ESTUDIO</w:t>
      </w:r>
    </w:p>
    <w:p w14:paraId="72C0468A" w14:textId="77777777" w:rsidR="00AE49C1" w:rsidRDefault="00AE49C1" w:rsidP="00AE49C1">
      <w:pPr>
        <w:spacing w:line="1" w:lineRule="exact"/>
        <w:rPr>
          <w:sz w:val="20"/>
          <w:szCs w:val="20"/>
        </w:rPr>
      </w:pPr>
    </w:p>
    <w:p w14:paraId="555F1956" w14:textId="77777777" w:rsidR="00AE49C1" w:rsidRDefault="00AE49C1" w:rsidP="00AE49C1">
      <w:pPr>
        <w:spacing w:line="271" w:lineRule="auto"/>
        <w:ind w:left="260"/>
        <w:jc w:val="both"/>
        <w:rPr>
          <w:sz w:val="20"/>
          <w:szCs w:val="20"/>
        </w:rPr>
      </w:pPr>
      <w:r>
        <w:rPr>
          <w:rFonts w:ascii="Arial" w:eastAsia="Arial" w:hAnsi="Arial" w:cs="Arial"/>
          <w:b/>
          <w:bCs/>
          <w:color w:val="231F20"/>
          <w:sz w:val="23"/>
          <w:szCs w:val="23"/>
        </w:rPr>
        <w:t>Producción de ensayos breves de reflexión teórico-critica (sobre autores, obras, temas, movimientos literarios y artísticos, etc. estudiados).</w:t>
      </w:r>
    </w:p>
    <w:p w14:paraId="77C326CE" w14:textId="77777777" w:rsidR="00AE49C1" w:rsidRDefault="00AE49C1" w:rsidP="00AE49C1">
      <w:pPr>
        <w:spacing w:line="246" w:lineRule="exact"/>
        <w:rPr>
          <w:sz w:val="20"/>
          <w:szCs w:val="20"/>
        </w:rPr>
      </w:pPr>
      <w:bookmarkStart w:id="3" w:name="page91"/>
      <w:bookmarkEnd w:id="3"/>
    </w:p>
    <w:p w14:paraId="14B4AA32" w14:textId="77777777" w:rsidR="00AE49C1" w:rsidRDefault="00AE49C1" w:rsidP="00AE49C1">
      <w:pPr>
        <w:numPr>
          <w:ilvl w:val="0"/>
          <w:numId w:val="15"/>
        </w:numPr>
        <w:tabs>
          <w:tab w:val="left" w:pos="515"/>
        </w:tabs>
        <w:spacing w:line="252" w:lineRule="auto"/>
        <w:ind w:left="260" w:hanging="5"/>
        <w:jc w:val="both"/>
        <w:rPr>
          <w:rFonts w:ascii="Arial" w:eastAsia="Arial" w:hAnsi="Arial" w:cs="Arial"/>
          <w:color w:val="231F20"/>
          <w:sz w:val="21"/>
          <w:szCs w:val="21"/>
        </w:rPr>
      </w:pPr>
      <w:r>
        <w:rPr>
          <w:rFonts w:ascii="Arial" w:eastAsia="Arial" w:hAnsi="Arial" w:cs="Arial"/>
          <w:color w:val="231F20"/>
          <w:sz w:val="21"/>
          <w:szCs w:val="21"/>
        </w:rPr>
        <w:t>Revisión de la bibliografía leída en función de un interrogante: un planteo que problematice la lectura desde una perspectiva propia, porque es una cuestión no resuelta o poco tratada en los textos teóricos, o porque implica aportar información de la actualidad.</w:t>
      </w:r>
    </w:p>
    <w:p w14:paraId="71F1EF4B" w14:textId="77777777" w:rsidR="00AE49C1" w:rsidRDefault="00AE49C1" w:rsidP="00AE49C1">
      <w:pPr>
        <w:spacing w:line="1" w:lineRule="exact"/>
        <w:rPr>
          <w:rFonts w:ascii="Arial" w:eastAsia="Arial" w:hAnsi="Arial" w:cs="Arial"/>
          <w:color w:val="231F20"/>
          <w:sz w:val="21"/>
          <w:szCs w:val="21"/>
        </w:rPr>
      </w:pPr>
    </w:p>
    <w:p w14:paraId="6975F3C0" w14:textId="77777777" w:rsidR="00AE49C1" w:rsidRDefault="00AE49C1" w:rsidP="00AE49C1">
      <w:pPr>
        <w:numPr>
          <w:ilvl w:val="0"/>
          <w:numId w:val="15"/>
        </w:numPr>
        <w:tabs>
          <w:tab w:val="left" w:pos="425"/>
        </w:tabs>
        <w:spacing w:line="223" w:lineRule="auto"/>
        <w:ind w:left="260" w:hanging="5"/>
        <w:rPr>
          <w:rFonts w:ascii="Arial" w:eastAsia="Arial" w:hAnsi="Arial" w:cs="Arial"/>
          <w:color w:val="231F20"/>
          <w:sz w:val="23"/>
          <w:szCs w:val="23"/>
        </w:rPr>
      </w:pPr>
      <w:r>
        <w:rPr>
          <w:rFonts w:ascii="Arial" w:eastAsia="Arial" w:hAnsi="Arial" w:cs="Arial"/>
          <w:color w:val="231F20"/>
          <w:sz w:val="23"/>
          <w:szCs w:val="23"/>
        </w:rPr>
        <w:t>Producción de escritos de trabajo para registrar y organizar la información que se va a incluir en la elaboración del ensayo.</w:t>
      </w:r>
    </w:p>
    <w:p w14:paraId="6D14EEFB" w14:textId="77777777" w:rsidR="00AE49C1" w:rsidRDefault="00AE49C1" w:rsidP="00AE49C1">
      <w:pPr>
        <w:spacing w:line="1" w:lineRule="exact"/>
        <w:rPr>
          <w:rFonts w:ascii="Arial" w:eastAsia="Arial" w:hAnsi="Arial" w:cs="Arial"/>
          <w:color w:val="231F20"/>
          <w:sz w:val="23"/>
          <w:szCs w:val="23"/>
        </w:rPr>
      </w:pPr>
    </w:p>
    <w:p w14:paraId="5720F20B" w14:textId="77777777" w:rsidR="00AE49C1" w:rsidRDefault="00AE49C1" w:rsidP="00AE49C1">
      <w:pPr>
        <w:numPr>
          <w:ilvl w:val="0"/>
          <w:numId w:val="15"/>
        </w:numPr>
        <w:tabs>
          <w:tab w:val="left" w:pos="400"/>
        </w:tabs>
        <w:spacing w:line="230" w:lineRule="auto"/>
        <w:ind w:left="400" w:hanging="145"/>
        <w:rPr>
          <w:rFonts w:ascii="Arial" w:eastAsia="Arial" w:hAnsi="Arial" w:cs="Arial"/>
          <w:color w:val="231F20"/>
          <w:sz w:val="23"/>
          <w:szCs w:val="23"/>
        </w:rPr>
      </w:pPr>
      <w:r>
        <w:rPr>
          <w:rFonts w:ascii="Arial" w:eastAsia="Arial" w:hAnsi="Arial" w:cs="Arial"/>
          <w:color w:val="231F20"/>
          <w:sz w:val="23"/>
          <w:szCs w:val="23"/>
        </w:rPr>
        <w:t>Análisis de la pertinencia y carácter problemático del punto de vista elegido.</w:t>
      </w:r>
    </w:p>
    <w:p w14:paraId="25F26857" w14:textId="77777777" w:rsidR="00AE49C1" w:rsidRDefault="00AE49C1" w:rsidP="00AE49C1">
      <w:pPr>
        <w:numPr>
          <w:ilvl w:val="0"/>
          <w:numId w:val="15"/>
        </w:numPr>
        <w:tabs>
          <w:tab w:val="left" w:pos="440"/>
        </w:tabs>
        <w:spacing w:line="230" w:lineRule="auto"/>
        <w:ind w:left="260" w:hanging="5"/>
        <w:rPr>
          <w:rFonts w:ascii="Arial" w:eastAsia="Arial" w:hAnsi="Arial" w:cs="Arial"/>
          <w:color w:val="231F20"/>
          <w:sz w:val="23"/>
          <w:szCs w:val="23"/>
        </w:rPr>
      </w:pPr>
      <w:r>
        <w:rPr>
          <w:rFonts w:ascii="Arial" w:eastAsia="Arial" w:hAnsi="Arial" w:cs="Arial"/>
          <w:color w:val="231F20"/>
          <w:sz w:val="23"/>
          <w:szCs w:val="23"/>
        </w:rPr>
        <w:t>Planteo y desarrollo del problema a propósito de los textos leídos, citando las obras y argumentando el punto de vista elegido.</w:t>
      </w:r>
    </w:p>
    <w:p w14:paraId="5F998B00" w14:textId="77777777" w:rsidR="00AE49C1" w:rsidRDefault="00AE49C1" w:rsidP="00AE49C1">
      <w:pPr>
        <w:numPr>
          <w:ilvl w:val="0"/>
          <w:numId w:val="15"/>
        </w:numPr>
        <w:tabs>
          <w:tab w:val="left" w:pos="470"/>
        </w:tabs>
        <w:spacing w:line="261" w:lineRule="auto"/>
        <w:ind w:left="260" w:hanging="5"/>
        <w:rPr>
          <w:rFonts w:ascii="Arial" w:eastAsia="Arial" w:hAnsi="Arial" w:cs="Arial"/>
          <w:color w:val="231F20"/>
          <w:sz w:val="23"/>
          <w:szCs w:val="23"/>
        </w:rPr>
      </w:pPr>
      <w:r>
        <w:rPr>
          <w:rFonts w:ascii="Arial" w:eastAsia="Arial" w:hAnsi="Arial" w:cs="Arial"/>
          <w:color w:val="231F20"/>
          <w:sz w:val="23"/>
          <w:szCs w:val="23"/>
        </w:rPr>
        <w:t>Revisiones del escrito. Consulta de otros ensayos como referencia para la propia escritura.</w:t>
      </w:r>
    </w:p>
    <w:p w14:paraId="20765E16" w14:textId="77777777" w:rsidR="00AE49C1" w:rsidRDefault="00AE49C1" w:rsidP="00AE49C1">
      <w:pPr>
        <w:spacing w:line="157" w:lineRule="exact"/>
        <w:rPr>
          <w:sz w:val="20"/>
          <w:szCs w:val="20"/>
        </w:rPr>
      </w:pPr>
    </w:p>
    <w:p w14:paraId="780438B9" w14:textId="77777777" w:rsidR="00AE49C1" w:rsidRDefault="00AE49C1" w:rsidP="00AE49C1">
      <w:pPr>
        <w:ind w:left="260"/>
        <w:rPr>
          <w:sz w:val="20"/>
          <w:szCs w:val="20"/>
        </w:rPr>
      </w:pPr>
      <w:r>
        <w:rPr>
          <w:rFonts w:ascii="Arial" w:eastAsia="Arial" w:hAnsi="Arial" w:cs="Arial"/>
          <w:b/>
          <w:bCs/>
          <w:sz w:val="23"/>
          <w:szCs w:val="23"/>
        </w:rPr>
        <w:t>Alcances y comentarios</w:t>
      </w:r>
    </w:p>
    <w:p w14:paraId="5500FD07" w14:textId="77777777" w:rsidR="00AE49C1" w:rsidRDefault="00AE49C1" w:rsidP="00AE49C1">
      <w:pPr>
        <w:spacing w:line="6" w:lineRule="exact"/>
        <w:rPr>
          <w:sz w:val="20"/>
          <w:szCs w:val="20"/>
        </w:rPr>
      </w:pPr>
    </w:p>
    <w:p w14:paraId="21F7DE12" w14:textId="77777777" w:rsidR="00AE49C1" w:rsidRDefault="00AE49C1" w:rsidP="00AE49C1">
      <w:pPr>
        <w:spacing w:line="230" w:lineRule="auto"/>
        <w:ind w:left="260"/>
        <w:jc w:val="both"/>
        <w:rPr>
          <w:sz w:val="20"/>
          <w:szCs w:val="20"/>
        </w:rPr>
      </w:pPr>
      <w:r>
        <w:rPr>
          <w:rFonts w:ascii="Arial" w:eastAsia="Arial" w:hAnsi="Arial" w:cs="Arial"/>
          <w:color w:val="231F20"/>
          <w:sz w:val="23"/>
          <w:szCs w:val="23"/>
        </w:rPr>
        <w:t>Dada la complejidad de los ensayos, se considera fundamental un trabajo cooperativo de los alumnos en la búsqueda de información y un seguimiento constante del docente durante el proceso de elaboración.</w:t>
      </w:r>
    </w:p>
    <w:p w14:paraId="3D0F1AED" w14:textId="77777777" w:rsidR="00AE49C1" w:rsidRDefault="00AE49C1" w:rsidP="00AE49C1">
      <w:pPr>
        <w:spacing w:line="1" w:lineRule="exact"/>
        <w:rPr>
          <w:sz w:val="20"/>
          <w:szCs w:val="20"/>
        </w:rPr>
      </w:pPr>
    </w:p>
    <w:p w14:paraId="0788CD65" w14:textId="77777777" w:rsidR="00AE49C1" w:rsidRDefault="00AE49C1" w:rsidP="00AE49C1">
      <w:pPr>
        <w:spacing w:line="244" w:lineRule="auto"/>
        <w:ind w:left="260"/>
        <w:jc w:val="both"/>
        <w:rPr>
          <w:sz w:val="20"/>
          <w:szCs w:val="20"/>
        </w:rPr>
      </w:pPr>
      <w:r>
        <w:rPr>
          <w:rFonts w:ascii="Arial" w:eastAsia="Arial" w:hAnsi="Arial" w:cs="Arial"/>
          <w:color w:val="231F20"/>
          <w:sz w:val="23"/>
          <w:szCs w:val="23"/>
        </w:rPr>
        <w:t>Se propone planificar y desarrollar proyectos que culminen con la elaboración de ensayos sobre autores o temas abordados en literatura. Estos ensayos pueden incorporarse como material de consulta a la biblioteca del aula o de la escuela.</w:t>
      </w:r>
    </w:p>
    <w:p w14:paraId="263C4042" w14:textId="77777777" w:rsidR="00AE49C1" w:rsidRDefault="00AE49C1" w:rsidP="00AE49C1">
      <w:pPr>
        <w:spacing w:line="176" w:lineRule="exact"/>
        <w:rPr>
          <w:sz w:val="20"/>
          <w:szCs w:val="20"/>
        </w:rPr>
      </w:pPr>
    </w:p>
    <w:p w14:paraId="7079F007" w14:textId="77777777" w:rsidR="00AE49C1" w:rsidRDefault="00AE49C1" w:rsidP="00AE49C1">
      <w:pPr>
        <w:ind w:left="260"/>
        <w:rPr>
          <w:sz w:val="20"/>
          <w:szCs w:val="20"/>
        </w:rPr>
      </w:pPr>
      <w:r>
        <w:rPr>
          <w:rFonts w:ascii="Arial" w:eastAsia="Arial" w:hAnsi="Arial" w:cs="Arial"/>
          <w:b/>
          <w:bCs/>
          <w:sz w:val="23"/>
          <w:szCs w:val="23"/>
        </w:rPr>
        <w:t>Contenidos</w:t>
      </w:r>
    </w:p>
    <w:p w14:paraId="10FA2466" w14:textId="77777777" w:rsidR="00AE49C1" w:rsidRDefault="00AE49C1" w:rsidP="00AE49C1">
      <w:pPr>
        <w:spacing w:line="235" w:lineRule="auto"/>
        <w:ind w:left="260"/>
        <w:rPr>
          <w:sz w:val="20"/>
          <w:szCs w:val="20"/>
        </w:rPr>
      </w:pPr>
      <w:r>
        <w:rPr>
          <w:rFonts w:ascii="Arial" w:eastAsia="Arial" w:hAnsi="Arial" w:cs="Arial"/>
          <w:sz w:val="23"/>
          <w:szCs w:val="23"/>
        </w:rPr>
        <w:t>HERRAMIENTAS DE LA LENGUA</w:t>
      </w:r>
    </w:p>
    <w:p w14:paraId="6753073D" w14:textId="77777777" w:rsidR="00AE49C1" w:rsidRDefault="00AE49C1" w:rsidP="00AE49C1">
      <w:pPr>
        <w:spacing w:line="225" w:lineRule="auto"/>
        <w:ind w:left="260"/>
        <w:jc w:val="both"/>
        <w:rPr>
          <w:sz w:val="20"/>
          <w:szCs w:val="20"/>
        </w:rPr>
      </w:pPr>
      <w:r>
        <w:rPr>
          <w:rFonts w:ascii="Arial" w:eastAsia="Arial" w:hAnsi="Arial" w:cs="Arial"/>
          <w:sz w:val="23"/>
          <w:szCs w:val="23"/>
        </w:rPr>
        <w:t>Se propone trabajar los contenidos de este eje a través de distintos espacios de reflexión, a partir de los desafíos y problemas que generan las prácticas del lenguaje y de actividades de sistematización de los conceptos sobre los que se reflexionó.</w:t>
      </w:r>
    </w:p>
    <w:p w14:paraId="7749931D" w14:textId="77777777" w:rsidR="00AE49C1" w:rsidRDefault="00AE49C1" w:rsidP="00AE49C1">
      <w:pPr>
        <w:spacing w:line="2" w:lineRule="exact"/>
        <w:rPr>
          <w:sz w:val="20"/>
          <w:szCs w:val="20"/>
        </w:rPr>
      </w:pPr>
    </w:p>
    <w:p w14:paraId="5C9DA536" w14:textId="77777777" w:rsidR="00AE49C1" w:rsidRDefault="00AE49C1" w:rsidP="00AE49C1">
      <w:pPr>
        <w:ind w:left="260"/>
        <w:rPr>
          <w:sz w:val="20"/>
          <w:szCs w:val="20"/>
        </w:rPr>
      </w:pPr>
      <w:r>
        <w:rPr>
          <w:rFonts w:ascii="Arial" w:eastAsia="Arial" w:hAnsi="Arial" w:cs="Arial"/>
          <w:b/>
          <w:bCs/>
          <w:sz w:val="23"/>
          <w:szCs w:val="23"/>
        </w:rPr>
        <w:t>Gramática.</w:t>
      </w:r>
    </w:p>
    <w:p w14:paraId="26D7F531" w14:textId="77777777" w:rsidR="00AE49C1" w:rsidRDefault="00AE49C1" w:rsidP="00AE49C1">
      <w:pPr>
        <w:spacing w:line="6" w:lineRule="exact"/>
        <w:rPr>
          <w:sz w:val="20"/>
          <w:szCs w:val="20"/>
        </w:rPr>
      </w:pPr>
    </w:p>
    <w:p w14:paraId="45E613D8" w14:textId="77777777" w:rsidR="00AE49C1" w:rsidRDefault="00AE49C1" w:rsidP="00AE49C1">
      <w:pPr>
        <w:numPr>
          <w:ilvl w:val="0"/>
          <w:numId w:val="16"/>
        </w:numPr>
        <w:tabs>
          <w:tab w:val="left" w:pos="485"/>
        </w:tabs>
        <w:spacing w:line="225" w:lineRule="auto"/>
        <w:ind w:left="260" w:hanging="5"/>
        <w:rPr>
          <w:rFonts w:ascii="Arial" w:eastAsia="Arial" w:hAnsi="Arial" w:cs="Arial"/>
          <w:color w:val="231F20"/>
          <w:sz w:val="23"/>
          <w:szCs w:val="23"/>
        </w:rPr>
      </w:pPr>
      <w:r>
        <w:rPr>
          <w:rFonts w:ascii="Arial" w:eastAsia="Arial" w:hAnsi="Arial" w:cs="Arial"/>
          <w:color w:val="231F20"/>
          <w:sz w:val="23"/>
          <w:szCs w:val="23"/>
        </w:rPr>
        <w:t>Las funciones textuales y sus marcadores. Aclaración, adición, digresión, énfasis, inferencia, comienzo de discurso, cierre discursivo, reformulación, tematización. Multifuncionalidad de los marcadores textuales: o sea, bueno, bien, entonces, claro, pues, en fin, nada, etc.</w:t>
      </w:r>
    </w:p>
    <w:p w14:paraId="26942468" w14:textId="77777777" w:rsidR="00AE49C1" w:rsidRDefault="00AE49C1" w:rsidP="00AE49C1">
      <w:pPr>
        <w:spacing w:line="4" w:lineRule="exact"/>
        <w:rPr>
          <w:rFonts w:ascii="Arial" w:eastAsia="Arial" w:hAnsi="Arial" w:cs="Arial"/>
          <w:color w:val="231F20"/>
          <w:sz w:val="23"/>
          <w:szCs w:val="23"/>
        </w:rPr>
      </w:pPr>
    </w:p>
    <w:p w14:paraId="1C456294" w14:textId="77777777" w:rsidR="00AE49C1" w:rsidRDefault="00AE49C1" w:rsidP="00AE49C1">
      <w:pPr>
        <w:numPr>
          <w:ilvl w:val="0"/>
          <w:numId w:val="16"/>
        </w:numPr>
        <w:tabs>
          <w:tab w:val="left" w:pos="455"/>
        </w:tabs>
        <w:spacing w:line="230" w:lineRule="auto"/>
        <w:ind w:left="260" w:hanging="5"/>
        <w:rPr>
          <w:rFonts w:ascii="Arial" w:eastAsia="Arial" w:hAnsi="Arial" w:cs="Arial"/>
          <w:color w:val="231F20"/>
          <w:sz w:val="23"/>
          <w:szCs w:val="23"/>
        </w:rPr>
      </w:pPr>
      <w:r>
        <w:rPr>
          <w:rFonts w:ascii="Arial" w:eastAsia="Arial" w:hAnsi="Arial" w:cs="Arial"/>
          <w:color w:val="231F20"/>
          <w:sz w:val="23"/>
          <w:szCs w:val="23"/>
        </w:rPr>
        <w:t>Modos de organización del discurso: la argumentación. Planteo del punto de partida polémico y de la tesis o posición relacionada.</w:t>
      </w:r>
    </w:p>
    <w:p w14:paraId="2CE39578" w14:textId="77777777" w:rsidR="00AE49C1" w:rsidRDefault="00AE49C1" w:rsidP="00AE49C1">
      <w:pPr>
        <w:spacing w:line="228" w:lineRule="auto"/>
        <w:ind w:left="260"/>
        <w:jc w:val="both"/>
        <w:rPr>
          <w:rFonts w:ascii="Arial" w:eastAsia="Arial" w:hAnsi="Arial" w:cs="Arial"/>
          <w:color w:val="231F20"/>
          <w:sz w:val="23"/>
          <w:szCs w:val="23"/>
        </w:rPr>
      </w:pPr>
      <w:r>
        <w:rPr>
          <w:rFonts w:ascii="Arial" w:eastAsia="Arial" w:hAnsi="Arial" w:cs="Arial"/>
          <w:color w:val="231F20"/>
          <w:sz w:val="23"/>
          <w:szCs w:val="23"/>
        </w:rPr>
        <w:t xml:space="preserve">La función de algunos procedimientos discursivos como argumentos para sostener la tesis planteada: presentación de definiciones y las redefiniciones de los conceptos centrales en relación con la tesis, la selección léxica, la confrontación de distintas voces citadas, la analogía, el recurso a la narración y a </w:t>
      </w:r>
      <w:r>
        <w:rPr>
          <w:rFonts w:ascii="Arial" w:eastAsia="Arial" w:hAnsi="Arial" w:cs="Arial"/>
          <w:color w:val="231F20"/>
          <w:sz w:val="23"/>
          <w:szCs w:val="23"/>
        </w:rPr>
        <w:lastRenderedPageBreak/>
        <w:t>la explicación, el uso de ejemplos. Algunas falacias argumentativas: argumento ad hominem</w:t>
      </w:r>
      <w:r>
        <w:rPr>
          <w:rFonts w:ascii="Arial" w:eastAsia="Arial" w:hAnsi="Arial" w:cs="Arial"/>
          <w:i/>
          <w:iCs/>
          <w:color w:val="231F20"/>
          <w:sz w:val="23"/>
          <w:szCs w:val="23"/>
        </w:rPr>
        <w:t>.</w:t>
      </w:r>
    </w:p>
    <w:p w14:paraId="31E9DDEF" w14:textId="77777777" w:rsidR="00AE49C1" w:rsidRDefault="00AE49C1" w:rsidP="00AE49C1">
      <w:pPr>
        <w:spacing w:line="3" w:lineRule="exact"/>
        <w:rPr>
          <w:rFonts w:ascii="Arial" w:eastAsia="Arial" w:hAnsi="Arial" w:cs="Arial"/>
          <w:color w:val="231F20"/>
          <w:sz w:val="23"/>
          <w:szCs w:val="23"/>
        </w:rPr>
      </w:pPr>
    </w:p>
    <w:p w14:paraId="73F3DC48" w14:textId="77777777" w:rsidR="00AE49C1" w:rsidRDefault="00AE49C1" w:rsidP="00AE49C1">
      <w:pPr>
        <w:spacing w:line="230" w:lineRule="auto"/>
        <w:ind w:left="260"/>
        <w:rPr>
          <w:rFonts w:ascii="Arial" w:eastAsia="Arial" w:hAnsi="Arial" w:cs="Arial"/>
          <w:color w:val="231F20"/>
          <w:sz w:val="23"/>
          <w:szCs w:val="23"/>
        </w:rPr>
      </w:pPr>
      <w:r>
        <w:rPr>
          <w:rFonts w:ascii="Arial" w:eastAsia="Arial" w:hAnsi="Arial" w:cs="Arial"/>
          <w:color w:val="231F20"/>
          <w:sz w:val="23"/>
          <w:szCs w:val="23"/>
        </w:rPr>
        <w:t>Presencia o no de una conclusión que retoma la tesis y los argumentos desarrollados.</w:t>
      </w:r>
    </w:p>
    <w:p w14:paraId="6D56BAC7" w14:textId="77777777" w:rsidR="00AE49C1" w:rsidRDefault="00AE49C1" w:rsidP="00AE49C1">
      <w:pPr>
        <w:spacing w:line="230" w:lineRule="auto"/>
        <w:ind w:left="260"/>
        <w:rPr>
          <w:rFonts w:ascii="Arial" w:eastAsia="Arial" w:hAnsi="Arial" w:cs="Arial"/>
          <w:color w:val="231F20"/>
          <w:sz w:val="23"/>
          <w:szCs w:val="23"/>
        </w:rPr>
      </w:pPr>
      <w:r>
        <w:rPr>
          <w:rFonts w:ascii="Arial" w:eastAsia="Arial" w:hAnsi="Arial" w:cs="Arial"/>
          <w:color w:val="231F20"/>
          <w:sz w:val="23"/>
          <w:szCs w:val="23"/>
        </w:rPr>
        <w:t>Los implícitos en el texto argumentativo: ideas, leyes, lugares comunes, etc. Que actúan como garantes uniendo la tesis con los argumentos y la conclusión.</w:t>
      </w:r>
    </w:p>
    <w:p w14:paraId="3348519D" w14:textId="77777777" w:rsidR="00AE49C1" w:rsidRDefault="00AE49C1" w:rsidP="00AE49C1">
      <w:pPr>
        <w:spacing w:line="225" w:lineRule="auto"/>
        <w:ind w:left="260"/>
        <w:jc w:val="both"/>
        <w:rPr>
          <w:rFonts w:ascii="Arial" w:eastAsia="Arial" w:hAnsi="Arial" w:cs="Arial"/>
          <w:color w:val="231F20"/>
          <w:sz w:val="23"/>
          <w:szCs w:val="23"/>
        </w:rPr>
      </w:pPr>
      <w:r>
        <w:rPr>
          <w:rFonts w:ascii="Arial" w:eastAsia="Arial" w:hAnsi="Arial" w:cs="Arial"/>
          <w:color w:val="231F20"/>
          <w:sz w:val="23"/>
          <w:szCs w:val="23"/>
        </w:rPr>
        <w:t>La actitud del autor-enunciador frente a sus afirmaciones: marcas de la modalidad en el discurso argumentativo. Los mecanismos de conexión como manifestaciones de los vínculos lógicos entre los enunciados. La argumentación en distintas clases de textos: argumentación oral y escrita.</w:t>
      </w:r>
    </w:p>
    <w:p w14:paraId="786FCE78" w14:textId="77777777" w:rsidR="00AE49C1" w:rsidRDefault="00AE49C1" w:rsidP="00AE49C1">
      <w:pPr>
        <w:spacing w:line="4" w:lineRule="exact"/>
        <w:rPr>
          <w:rFonts w:ascii="Arial" w:eastAsia="Arial" w:hAnsi="Arial" w:cs="Arial"/>
          <w:color w:val="231F20"/>
          <w:sz w:val="23"/>
          <w:szCs w:val="23"/>
        </w:rPr>
      </w:pPr>
    </w:p>
    <w:p w14:paraId="23068BF7" w14:textId="1CF0A9BB" w:rsidR="00AE49C1" w:rsidRPr="00AE49C1" w:rsidRDefault="00AE49C1" w:rsidP="00AE49C1">
      <w:pPr>
        <w:numPr>
          <w:ilvl w:val="0"/>
          <w:numId w:val="16"/>
        </w:numPr>
        <w:tabs>
          <w:tab w:val="left" w:pos="410"/>
        </w:tabs>
        <w:spacing w:line="280" w:lineRule="auto"/>
        <w:ind w:left="260" w:hanging="5"/>
        <w:jc w:val="both"/>
        <w:rPr>
          <w:rFonts w:ascii="Arial" w:eastAsia="Arial" w:hAnsi="Arial" w:cs="Arial"/>
          <w:color w:val="231F20"/>
          <w:sz w:val="21"/>
          <w:szCs w:val="21"/>
        </w:rPr>
      </w:pPr>
      <w:r>
        <w:rPr>
          <w:rFonts w:ascii="Arial" w:eastAsia="Arial" w:hAnsi="Arial" w:cs="Arial"/>
          <w:color w:val="231F20"/>
          <w:sz w:val="21"/>
          <w:szCs w:val="21"/>
        </w:rPr>
        <w:t>Usos de las proposiciones causales, concesivas y consecutivas en los textos explicativos y argumentativos. Su función en la expansión de información en los textos escritos y en la configuración de los procedimientos discursivos. La forma lingüística de la subordinación:</w:t>
      </w:r>
      <w:bookmarkStart w:id="4" w:name="page92"/>
      <w:bookmarkEnd w:id="4"/>
    </w:p>
    <w:p w14:paraId="4D343ADA" w14:textId="77777777" w:rsidR="00AE49C1" w:rsidRDefault="00AE49C1" w:rsidP="00AE49C1">
      <w:pPr>
        <w:spacing w:line="247" w:lineRule="auto"/>
        <w:ind w:left="260"/>
        <w:jc w:val="both"/>
        <w:rPr>
          <w:sz w:val="20"/>
          <w:szCs w:val="20"/>
        </w:rPr>
      </w:pPr>
      <w:r>
        <w:rPr>
          <w:rFonts w:ascii="Arial" w:eastAsia="Arial" w:hAnsi="Arial" w:cs="Arial"/>
          <w:color w:val="231F20"/>
          <w:sz w:val="21"/>
          <w:szCs w:val="21"/>
        </w:rPr>
        <w:t>conjunciones subordinantes, variabilidad modal (indicativo-subjuntivo), posición en la oración. La relación formal y funcional de estas proposiciones entre sí y con otras proposiciones subordinadas: condicionales y finales (ámbito semántico de la causalidad).</w:t>
      </w:r>
    </w:p>
    <w:p w14:paraId="67C298E8" w14:textId="77777777" w:rsidR="00AE49C1" w:rsidRDefault="00AE49C1" w:rsidP="00AE49C1">
      <w:pPr>
        <w:spacing w:line="230" w:lineRule="auto"/>
        <w:ind w:left="320"/>
        <w:rPr>
          <w:sz w:val="20"/>
          <w:szCs w:val="20"/>
        </w:rPr>
      </w:pPr>
      <w:r>
        <w:rPr>
          <w:rFonts w:ascii="Arial" w:eastAsia="Arial" w:hAnsi="Arial" w:cs="Arial"/>
          <w:b/>
          <w:bCs/>
          <w:color w:val="231F20"/>
          <w:sz w:val="23"/>
          <w:szCs w:val="23"/>
        </w:rPr>
        <w:t>Léxico</w:t>
      </w:r>
    </w:p>
    <w:p w14:paraId="2F70E2B6" w14:textId="77777777" w:rsidR="00AE49C1" w:rsidRDefault="00AE49C1" w:rsidP="00AE49C1">
      <w:pPr>
        <w:numPr>
          <w:ilvl w:val="0"/>
          <w:numId w:val="17"/>
        </w:numPr>
        <w:tabs>
          <w:tab w:val="left" w:pos="400"/>
        </w:tabs>
        <w:spacing w:line="230" w:lineRule="auto"/>
        <w:ind w:left="400" w:hanging="145"/>
        <w:rPr>
          <w:rFonts w:ascii="Arial" w:eastAsia="Arial" w:hAnsi="Arial" w:cs="Arial"/>
          <w:color w:val="231F20"/>
          <w:sz w:val="23"/>
          <w:szCs w:val="23"/>
        </w:rPr>
      </w:pPr>
      <w:r>
        <w:rPr>
          <w:rFonts w:ascii="Arial" w:eastAsia="Arial" w:hAnsi="Arial" w:cs="Arial"/>
          <w:color w:val="231F20"/>
          <w:sz w:val="23"/>
          <w:szCs w:val="23"/>
        </w:rPr>
        <w:t>Selección de palabras adecuadas al género, el tema y el registro.</w:t>
      </w:r>
    </w:p>
    <w:p w14:paraId="18B61F36" w14:textId="77777777" w:rsidR="00AE49C1" w:rsidRDefault="00AE49C1" w:rsidP="00AE49C1">
      <w:pPr>
        <w:numPr>
          <w:ilvl w:val="0"/>
          <w:numId w:val="17"/>
        </w:numPr>
        <w:tabs>
          <w:tab w:val="left" w:pos="400"/>
        </w:tabs>
        <w:spacing w:line="230" w:lineRule="auto"/>
        <w:ind w:left="400" w:hanging="145"/>
        <w:rPr>
          <w:rFonts w:ascii="Arial" w:eastAsia="Arial" w:hAnsi="Arial" w:cs="Arial"/>
          <w:color w:val="231F20"/>
          <w:sz w:val="23"/>
          <w:szCs w:val="23"/>
        </w:rPr>
      </w:pPr>
      <w:r>
        <w:rPr>
          <w:rFonts w:ascii="Arial" w:eastAsia="Arial" w:hAnsi="Arial" w:cs="Arial"/>
          <w:color w:val="231F20"/>
          <w:sz w:val="23"/>
          <w:szCs w:val="23"/>
        </w:rPr>
        <w:t>Identificación de palabras clave (en textos de estudio leídos y producidos).</w:t>
      </w:r>
    </w:p>
    <w:p w14:paraId="1DD80BD9" w14:textId="77777777" w:rsidR="00AE49C1" w:rsidRDefault="00AE49C1" w:rsidP="00AE49C1">
      <w:pPr>
        <w:numPr>
          <w:ilvl w:val="0"/>
          <w:numId w:val="17"/>
        </w:numPr>
        <w:tabs>
          <w:tab w:val="left" w:pos="425"/>
        </w:tabs>
        <w:spacing w:line="230" w:lineRule="auto"/>
        <w:ind w:left="260" w:hanging="5"/>
        <w:rPr>
          <w:rFonts w:ascii="Arial" w:eastAsia="Arial" w:hAnsi="Arial" w:cs="Arial"/>
          <w:color w:val="231F20"/>
          <w:sz w:val="23"/>
          <w:szCs w:val="23"/>
        </w:rPr>
      </w:pPr>
      <w:r>
        <w:rPr>
          <w:rFonts w:ascii="Arial" w:eastAsia="Arial" w:hAnsi="Arial" w:cs="Arial"/>
          <w:color w:val="231F20"/>
          <w:sz w:val="23"/>
          <w:szCs w:val="23"/>
        </w:rPr>
        <w:t>Reflexión sobre los significados de uso de palabras en distintos contextos: fórmulas de cortesía y tratamiento; literalidad y connotaciones contextuales</w:t>
      </w:r>
    </w:p>
    <w:p w14:paraId="044B4446" w14:textId="77777777" w:rsidR="00AE49C1" w:rsidRDefault="00AE49C1" w:rsidP="00AE49C1">
      <w:pPr>
        <w:spacing w:line="2" w:lineRule="exact"/>
        <w:rPr>
          <w:rFonts w:ascii="Arial" w:eastAsia="Arial" w:hAnsi="Arial" w:cs="Arial"/>
          <w:color w:val="231F20"/>
          <w:sz w:val="23"/>
          <w:szCs w:val="23"/>
        </w:rPr>
      </w:pPr>
    </w:p>
    <w:p w14:paraId="5686ECFF" w14:textId="77777777" w:rsidR="00AE49C1" w:rsidRDefault="00AE49C1" w:rsidP="00AE49C1">
      <w:pPr>
        <w:spacing w:line="228" w:lineRule="auto"/>
        <w:ind w:left="320"/>
        <w:rPr>
          <w:rFonts w:ascii="Arial" w:eastAsia="Arial" w:hAnsi="Arial" w:cs="Arial"/>
          <w:color w:val="231F20"/>
          <w:sz w:val="23"/>
          <w:szCs w:val="23"/>
        </w:rPr>
      </w:pPr>
      <w:r>
        <w:rPr>
          <w:rFonts w:ascii="Arial" w:eastAsia="Arial" w:hAnsi="Arial" w:cs="Arial"/>
          <w:b/>
          <w:bCs/>
          <w:i/>
          <w:iCs/>
          <w:color w:val="231F20"/>
          <w:sz w:val="23"/>
          <w:szCs w:val="23"/>
        </w:rPr>
        <w:t>Ortografía</w:t>
      </w:r>
    </w:p>
    <w:p w14:paraId="113EDBFD" w14:textId="77777777" w:rsidR="00AE49C1" w:rsidRDefault="00AE49C1" w:rsidP="00AE49C1">
      <w:pPr>
        <w:numPr>
          <w:ilvl w:val="0"/>
          <w:numId w:val="17"/>
        </w:numPr>
        <w:tabs>
          <w:tab w:val="left" w:pos="470"/>
        </w:tabs>
        <w:spacing w:line="261" w:lineRule="auto"/>
        <w:ind w:left="260" w:hanging="5"/>
        <w:rPr>
          <w:rFonts w:ascii="Arial" w:eastAsia="Arial" w:hAnsi="Arial" w:cs="Arial"/>
          <w:color w:val="231F20"/>
          <w:sz w:val="23"/>
          <w:szCs w:val="23"/>
        </w:rPr>
      </w:pPr>
      <w:r>
        <w:rPr>
          <w:rFonts w:ascii="Arial" w:eastAsia="Arial" w:hAnsi="Arial" w:cs="Arial"/>
          <w:color w:val="231F20"/>
          <w:sz w:val="23"/>
          <w:szCs w:val="23"/>
        </w:rPr>
        <w:t>Revisión crítica de las reglas sobre ortografía literal para analizar su utilidad en la escritura</w:t>
      </w:r>
    </w:p>
    <w:p w14:paraId="338A3B39" w14:textId="77777777" w:rsidR="00AE49C1" w:rsidRDefault="00AE49C1" w:rsidP="00AE49C1">
      <w:pPr>
        <w:spacing w:line="157" w:lineRule="exact"/>
        <w:rPr>
          <w:sz w:val="20"/>
          <w:szCs w:val="20"/>
        </w:rPr>
      </w:pPr>
    </w:p>
    <w:p w14:paraId="590ECA07" w14:textId="77777777" w:rsidR="00AE49C1" w:rsidRDefault="00AE49C1" w:rsidP="00AE49C1">
      <w:pPr>
        <w:ind w:left="260"/>
        <w:rPr>
          <w:sz w:val="20"/>
          <w:szCs w:val="20"/>
        </w:rPr>
      </w:pPr>
      <w:r>
        <w:rPr>
          <w:rFonts w:ascii="Arial" w:eastAsia="Arial" w:hAnsi="Arial" w:cs="Arial"/>
          <w:b/>
          <w:bCs/>
          <w:sz w:val="23"/>
          <w:szCs w:val="23"/>
        </w:rPr>
        <w:t>Alcances y comentarios</w:t>
      </w:r>
    </w:p>
    <w:p w14:paraId="276963F5" w14:textId="77777777" w:rsidR="00AE49C1" w:rsidRDefault="00AE49C1" w:rsidP="00AE49C1">
      <w:pPr>
        <w:spacing w:line="6" w:lineRule="exact"/>
        <w:rPr>
          <w:sz w:val="20"/>
          <w:szCs w:val="20"/>
        </w:rPr>
      </w:pPr>
    </w:p>
    <w:p w14:paraId="112C79AF" w14:textId="77777777" w:rsidR="00AE49C1" w:rsidRDefault="00AE49C1" w:rsidP="00AE49C1">
      <w:pPr>
        <w:spacing w:line="230" w:lineRule="auto"/>
        <w:ind w:left="260"/>
        <w:jc w:val="both"/>
        <w:rPr>
          <w:sz w:val="20"/>
          <w:szCs w:val="20"/>
        </w:rPr>
      </w:pPr>
      <w:r>
        <w:rPr>
          <w:rFonts w:ascii="Arial" w:eastAsia="Arial" w:hAnsi="Arial" w:cs="Arial"/>
          <w:color w:val="231F20"/>
          <w:sz w:val="23"/>
          <w:szCs w:val="23"/>
        </w:rPr>
        <w:t>El trabajo con el léxico puede hacerse durante la lectura de textos de estudio que forman parte de los proyectos del curso, y a través de situaciones de escucha de textos orales mediante la reproducción de grabaciones de programas audiovisuales.</w:t>
      </w:r>
    </w:p>
    <w:p w14:paraId="7244F395" w14:textId="77777777" w:rsidR="00AE49C1" w:rsidRDefault="00AE49C1" w:rsidP="00AE49C1">
      <w:pPr>
        <w:spacing w:line="1" w:lineRule="exact"/>
        <w:rPr>
          <w:sz w:val="20"/>
          <w:szCs w:val="20"/>
        </w:rPr>
      </w:pPr>
    </w:p>
    <w:p w14:paraId="5A418022" w14:textId="77777777" w:rsidR="00AE49C1" w:rsidRDefault="00AE49C1" w:rsidP="00AE49C1">
      <w:pPr>
        <w:spacing w:line="225" w:lineRule="auto"/>
        <w:ind w:left="260"/>
        <w:jc w:val="both"/>
        <w:rPr>
          <w:sz w:val="20"/>
          <w:szCs w:val="20"/>
        </w:rPr>
      </w:pPr>
      <w:r>
        <w:rPr>
          <w:rFonts w:ascii="Arial" w:eastAsia="Arial" w:hAnsi="Arial" w:cs="Arial"/>
          <w:color w:val="231F20"/>
          <w:sz w:val="23"/>
          <w:szCs w:val="23"/>
        </w:rPr>
        <w:t>Las situaciones de escritura constituyen un espacio privilegiado para la reflexión acerca de la selección y de la adecuación del léxico al género. La escucha de grabaciones de distintos actos comunicativos permite conocer cómo las reglas de cortesía inciden en los logros y en las debilidades de la interacción lingüística.</w:t>
      </w:r>
    </w:p>
    <w:p w14:paraId="1DDD6C80" w14:textId="77777777" w:rsidR="00AE49C1" w:rsidRDefault="00AE49C1" w:rsidP="00AE49C1">
      <w:pPr>
        <w:spacing w:line="4" w:lineRule="exact"/>
        <w:rPr>
          <w:sz w:val="20"/>
          <w:szCs w:val="20"/>
        </w:rPr>
      </w:pPr>
    </w:p>
    <w:p w14:paraId="52981D4D" w14:textId="77777777" w:rsidR="00AE49C1" w:rsidRDefault="00AE49C1" w:rsidP="00AE49C1">
      <w:pPr>
        <w:spacing w:line="256" w:lineRule="auto"/>
        <w:ind w:left="260"/>
        <w:jc w:val="both"/>
        <w:rPr>
          <w:sz w:val="20"/>
          <w:szCs w:val="20"/>
        </w:rPr>
      </w:pPr>
      <w:r>
        <w:rPr>
          <w:rFonts w:ascii="Arial" w:eastAsia="Arial" w:hAnsi="Arial" w:cs="Arial"/>
          <w:color w:val="231F20"/>
          <w:sz w:val="21"/>
          <w:szCs w:val="21"/>
        </w:rPr>
        <w:t>Para sistematizar y organizar los conocimientos ortográficos alcanzados es posible realizar a lo largo del año, en conjunto con los alumnos, un banco de recursos para revisar la ortografía, al cual los a jóvenes puedan apelar fuera de la situación de escritura en Lengua y Literatura e incluso fuera de la escuela, a modo de “decálogo del corrector ortográfico”. Este recurso se podría organizar en términos de lo que tiene que hacer un escritor para resolver dudas ortográficas, es decir, que estaría centrado en las acciones del sujeto y no en las reglas ortográficas: establecimiento de parentescos léxicos, uso de palabras seguras, vinculación a la morfología, uso del diccionario y otros textos ortográficos</w:t>
      </w:r>
    </w:p>
    <w:p w14:paraId="30A8F2A8" w14:textId="77777777" w:rsidR="00AE49C1" w:rsidRDefault="00AE49C1" w:rsidP="00AE49C1">
      <w:pPr>
        <w:spacing w:line="179" w:lineRule="exact"/>
        <w:rPr>
          <w:sz w:val="20"/>
          <w:szCs w:val="20"/>
        </w:rPr>
      </w:pPr>
    </w:p>
    <w:p w14:paraId="5C71EF25" w14:textId="77777777" w:rsidR="00AE49C1" w:rsidRDefault="00AE49C1" w:rsidP="00AE49C1">
      <w:pPr>
        <w:ind w:left="260"/>
        <w:rPr>
          <w:sz w:val="20"/>
          <w:szCs w:val="20"/>
        </w:rPr>
      </w:pPr>
      <w:r>
        <w:rPr>
          <w:rFonts w:ascii="Arial" w:eastAsia="Arial" w:hAnsi="Arial" w:cs="Arial"/>
          <w:b/>
          <w:bCs/>
          <w:sz w:val="23"/>
          <w:szCs w:val="23"/>
        </w:rPr>
        <w:t>5-Objetivos</w:t>
      </w:r>
    </w:p>
    <w:p w14:paraId="19F04FA9" w14:textId="77777777" w:rsidR="00AE49C1" w:rsidRDefault="00AE49C1" w:rsidP="00AE49C1">
      <w:pPr>
        <w:spacing w:line="21" w:lineRule="exact"/>
        <w:rPr>
          <w:sz w:val="20"/>
          <w:szCs w:val="20"/>
        </w:rPr>
      </w:pPr>
    </w:p>
    <w:p w14:paraId="332CCB7B" w14:textId="77777777" w:rsidR="00AE49C1" w:rsidRDefault="00AE49C1" w:rsidP="00AE49C1">
      <w:pPr>
        <w:numPr>
          <w:ilvl w:val="0"/>
          <w:numId w:val="18"/>
        </w:numPr>
        <w:tabs>
          <w:tab w:val="left" w:pos="620"/>
        </w:tabs>
        <w:spacing w:line="237" w:lineRule="auto"/>
        <w:ind w:left="620" w:right="20" w:hanging="365"/>
        <w:rPr>
          <w:rFonts w:ascii="Arial" w:eastAsia="Arial" w:hAnsi="Arial" w:cs="Arial"/>
          <w:sz w:val="23"/>
          <w:szCs w:val="23"/>
        </w:rPr>
      </w:pPr>
      <w:r>
        <w:rPr>
          <w:rFonts w:ascii="Arial" w:eastAsia="Arial" w:hAnsi="Arial" w:cs="Arial"/>
          <w:sz w:val="23"/>
          <w:szCs w:val="23"/>
        </w:rPr>
        <w:t>Comentar y recomendar obras leídas, fundamentando la sugerencia en conocimientos sobre el tema, el autor, el lenguaje, etc. pensando en otro lector.</w:t>
      </w:r>
    </w:p>
    <w:p w14:paraId="5886F34A" w14:textId="77777777" w:rsidR="00AE49C1" w:rsidRDefault="00AE49C1" w:rsidP="00AE49C1">
      <w:pPr>
        <w:numPr>
          <w:ilvl w:val="0"/>
          <w:numId w:val="18"/>
        </w:numPr>
        <w:tabs>
          <w:tab w:val="left" w:pos="620"/>
        </w:tabs>
        <w:spacing w:line="230" w:lineRule="auto"/>
        <w:ind w:left="620" w:hanging="365"/>
        <w:rPr>
          <w:rFonts w:ascii="Arial" w:eastAsia="Arial" w:hAnsi="Arial" w:cs="Arial"/>
          <w:sz w:val="23"/>
          <w:szCs w:val="23"/>
        </w:rPr>
      </w:pPr>
      <w:r>
        <w:rPr>
          <w:rFonts w:ascii="Arial" w:eastAsia="Arial" w:hAnsi="Arial" w:cs="Arial"/>
          <w:sz w:val="23"/>
          <w:szCs w:val="23"/>
        </w:rPr>
        <w:t>Establecer relaciones entre la literatura y el cómic en relación con la creación de determinados personajes; por ejemplo, los héroes.</w:t>
      </w:r>
    </w:p>
    <w:p w14:paraId="4C305445" w14:textId="77777777" w:rsidR="00AE49C1" w:rsidRDefault="00AE49C1" w:rsidP="00AE49C1">
      <w:pPr>
        <w:numPr>
          <w:ilvl w:val="0"/>
          <w:numId w:val="18"/>
        </w:numPr>
        <w:tabs>
          <w:tab w:val="left" w:pos="620"/>
        </w:tabs>
        <w:spacing w:line="259" w:lineRule="auto"/>
        <w:ind w:left="620" w:hanging="365"/>
        <w:rPr>
          <w:rFonts w:ascii="Arial" w:eastAsia="Arial" w:hAnsi="Arial" w:cs="Arial"/>
          <w:sz w:val="21"/>
          <w:szCs w:val="21"/>
        </w:rPr>
      </w:pPr>
      <w:r>
        <w:rPr>
          <w:rFonts w:ascii="Arial" w:eastAsia="Arial" w:hAnsi="Arial" w:cs="Arial"/>
          <w:sz w:val="21"/>
          <w:szCs w:val="21"/>
        </w:rPr>
        <w:t>Emplear los conocimientos estudiados acerca de la estructura y la retórica de los textos de opinión en la interpretación y producción de editoriales y columnas de opinión.</w:t>
      </w:r>
    </w:p>
    <w:p w14:paraId="751DB49A" w14:textId="77777777" w:rsidR="00AE49C1" w:rsidRDefault="00AE49C1" w:rsidP="00AE49C1">
      <w:pPr>
        <w:spacing w:line="1" w:lineRule="exact"/>
        <w:rPr>
          <w:rFonts w:ascii="Arial" w:eastAsia="Arial" w:hAnsi="Arial" w:cs="Arial"/>
          <w:sz w:val="21"/>
          <w:szCs w:val="21"/>
        </w:rPr>
      </w:pPr>
    </w:p>
    <w:p w14:paraId="0FA67A79" w14:textId="77777777" w:rsidR="00AE49C1" w:rsidRDefault="00AE49C1" w:rsidP="00AE49C1">
      <w:pPr>
        <w:numPr>
          <w:ilvl w:val="0"/>
          <w:numId w:val="18"/>
        </w:numPr>
        <w:tabs>
          <w:tab w:val="left" w:pos="620"/>
        </w:tabs>
        <w:spacing w:line="237" w:lineRule="auto"/>
        <w:ind w:left="620" w:hanging="365"/>
        <w:rPr>
          <w:rFonts w:ascii="Arial" w:eastAsia="Arial" w:hAnsi="Arial" w:cs="Arial"/>
          <w:sz w:val="23"/>
          <w:szCs w:val="23"/>
        </w:rPr>
      </w:pPr>
      <w:r>
        <w:rPr>
          <w:rFonts w:ascii="Arial" w:eastAsia="Arial" w:hAnsi="Arial" w:cs="Arial"/>
          <w:sz w:val="23"/>
          <w:szCs w:val="23"/>
        </w:rPr>
        <w:lastRenderedPageBreak/>
        <w:t>Integrar en la exposición la información variada, pertinente y relevante recabada en diferentes fuentes.</w:t>
      </w:r>
    </w:p>
    <w:p w14:paraId="00B5379F" w14:textId="77777777" w:rsidR="00AE49C1" w:rsidRDefault="00AE49C1" w:rsidP="00AE49C1">
      <w:pPr>
        <w:numPr>
          <w:ilvl w:val="0"/>
          <w:numId w:val="18"/>
        </w:numPr>
        <w:tabs>
          <w:tab w:val="left" w:pos="620"/>
        </w:tabs>
        <w:spacing w:line="230" w:lineRule="auto"/>
        <w:ind w:left="620" w:hanging="365"/>
        <w:rPr>
          <w:rFonts w:ascii="Arial" w:eastAsia="Arial" w:hAnsi="Arial" w:cs="Arial"/>
          <w:sz w:val="23"/>
          <w:szCs w:val="23"/>
        </w:rPr>
      </w:pPr>
      <w:r>
        <w:rPr>
          <w:rFonts w:ascii="Arial" w:eastAsia="Arial" w:hAnsi="Arial" w:cs="Arial"/>
          <w:sz w:val="23"/>
          <w:szCs w:val="23"/>
        </w:rPr>
        <w:t>Emplear adecuadamente en las producciones escritas los mecanismos de cohesión que se vinculan a la referencia y la correferencia.</w:t>
      </w:r>
    </w:p>
    <w:p w14:paraId="43238310" w14:textId="77777777" w:rsidR="00AE49C1" w:rsidRDefault="00AE49C1" w:rsidP="00AE49C1">
      <w:pPr>
        <w:numPr>
          <w:ilvl w:val="0"/>
          <w:numId w:val="18"/>
        </w:numPr>
        <w:tabs>
          <w:tab w:val="left" w:pos="620"/>
        </w:tabs>
        <w:spacing w:line="259" w:lineRule="auto"/>
        <w:ind w:left="620" w:right="20" w:hanging="365"/>
        <w:rPr>
          <w:rFonts w:ascii="Arial" w:eastAsia="Arial" w:hAnsi="Arial" w:cs="Arial"/>
          <w:sz w:val="21"/>
          <w:szCs w:val="21"/>
        </w:rPr>
      </w:pPr>
      <w:r>
        <w:rPr>
          <w:rFonts w:ascii="Arial" w:eastAsia="Arial" w:hAnsi="Arial" w:cs="Arial"/>
          <w:sz w:val="21"/>
          <w:szCs w:val="21"/>
        </w:rPr>
        <w:t>Utilizar de manera apropiada los distintos modos y tiempos verbales y las subordinadas adjetivas y sustantivas, estudiadas, en la producción de diferentes textos.</w:t>
      </w:r>
    </w:p>
    <w:p w14:paraId="4467CE69" w14:textId="77777777" w:rsidR="00AE49C1" w:rsidRDefault="00AE49C1" w:rsidP="00AE49C1">
      <w:pPr>
        <w:spacing w:line="1" w:lineRule="exact"/>
        <w:rPr>
          <w:rFonts w:ascii="Arial" w:eastAsia="Arial" w:hAnsi="Arial" w:cs="Arial"/>
          <w:sz w:val="21"/>
          <w:szCs w:val="21"/>
        </w:rPr>
      </w:pPr>
    </w:p>
    <w:p w14:paraId="752D687C" w14:textId="684F58B3" w:rsidR="00AE49C1" w:rsidRPr="00AE49C1" w:rsidRDefault="00AE49C1" w:rsidP="00AE49C1">
      <w:pPr>
        <w:numPr>
          <w:ilvl w:val="0"/>
          <w:numId w:val="18"/>
        </w:numPr>
        <w:tabs>
          <w:tab w:val="left" w:pos="620"/>
        </w:tabs>
        <w:spacing w:line="244" w:lineRule="auto"/>
        <w:ind w:left="620" w:hanging="365"/>
        <w:jc w:val="both"/>
        <w:rPr>
          <w:rFonts w:ascii="Arial" w:eastAsia="Arial" w:hAnsi="Arial" w:cs="Arial"/>
          <w:sz w:val="23"/>
          <w:szCs w:val="23"/>
        </w:rPr>
      </w:pPr>
      <w:r>
        <w:rPr>
          <w:rFonts w:ascii="Arial" w:eastAsia="Arial" w:hAnsi="Arial" w:cs="Arial"/>
          <w:sz w:val="23"/>
          <w:szCs w:val="23"/>
        </w:rPr>
        <w:t>Revisar la ortografía de los textos recurriendo a las relaciones entre morfología y ortografía, respetando la ortografía de los afijos vinculados a la terminología propia de la asignatura.</w:t>
      </w:r>
      <w:bookmarkStart w:id="5" w:name="page93"/>
      <w:bookmarkEnd w:id="5"/>
    </w:p>
    <w:p w14:paraId="6A0E632B" w14:textId="77777777" w:rsidR="00AE49C1" w:rsidRDefault="00AE49C1" w:rsidP="00AE49C1">
      <w:pPr>
        <w:spacing w:line="200" w:lineRule="exact"/>
        <w:rPr>
          <w:sz w:val="20"/>
          <w:szCs w:val="20"/>
        </w:rPr>
      </w:pPr>
    </w:p>
    <w:p w14:paraId="44FF47DB" w14:textId="77777777" w:rsidR="00AE49C1" w:rsidRDefault="00AE49C1" w:rsidP="00AE49C1">
      <w:pPr>
        <w:spacing w:line="285" w:lineRule="exact"/>
        <w:rPr>
          <w:sz w:val="20"/>
          <w:szCs w:val="20"/>
        </w:rPr>
      </w:pPr>
    </w:p>
    <w:p w14:paraId="1074713B" w14:textId="77777777" w:rsidR="00AE49C1" w:rsidRDefault="00AE49C1" w:rsidP="00AE49C1">
      <w:pPr>
        <w:ind w:left="260"/>
        <w:rPr>
          <w:sz w:val="20"/>
          <w:szCs w:val="20"/>
        </w:rPr>
      </w:pPr>
      <w:r>
        <w:rPr>
          <w:rFonts w:ascii="Arial" w:eastAsia="Arial" w:hAnsi="Arial" w:cs="Arial"/>
          <w:b/>
          <w:bCs/>
          <w:sz w:val="23"/>
          <w:szCs w:val="23"/>
        </w:rPr>
        <w:t>6.-Entorno de aprendizaje y recursos didácticos</w:t>
      </w:r>
    </w:p>
    <w:p w14:paraId="5E28A1A6" w14:textId="77777777" w:rsidR="00AE49C1" w:rsidRDefault="00AE49C1" w:rsidP="00AE49C1">
      <w:pPr>
        <w:spacing w:line="6" w:lineRule="exact"/>
        <w:rPr>
          <w:sz w:val="20"/>
          <w:szCs w:val="20"/>
        </w:rPr>
      </w:pPr>
    </w:p>
    <w:p w14:paraId="57CE4681" w14:textId="77777777" w:rsidR="00AE49C1" w:rsidRDefault="00AE49C1" w:rsidP="00AE49C1">
      <w:pPr>
        <w:spacing w:line="232" w:lineRule="auto"/>
        <w:ind w:left="260"/>
        <w:jc w:val="both"/>
        <w:rPr>
          <w:sz w:val="20"/>
          <w:szCs w:val="20"/>
        </w:rPr>
      </w:pPr>
      <w:r>
        <w:rPr>
          <w:rFonts w:ascii="Arial" w:eastAsia="Arial" w:hAnsi="Arial" w:cs="Arial"/>
          <w:sz w:val="23"/>
          <w:szCs w:val="23"/>
        </w:rPr>
        <w:t>Espacio de trabajo el aula, se sugiere tecnológica en caso de contar con ella. Buscar y seleccionar información en Internet, identificando la pertinencia, la procedencia, las fuentes, la confiabilidad, y el contexto de producción. Seleccionar y utilizar la Tecnología de la información y la Comunicación TIC más apropiadas para producir, organizar y sistematizar información en distintos formatos como textos y producciones audiovisuales, etc.</w:t>
      </w:r>
    </w:p>
    <w:p w14:paraId="1F739D9B" w14:textId="77777777" w:rsidR="00AE49C1" w:rsidRDefault="00AE49C1" w:rsidP="00AE49C1">
      <w:pPr>
        <w:spacing w:line="200" w:lineRule="exact"/>
        <w:rPr>
          <w:sz w:val="20"/>
          <w:szCs w:val="20"/>
        </w:rPr>
      </w:pPr>
    </w:p>
    <w:p w14:paraId="3171F583" w14:textId="77777777" w:rsidR="00AE49C1" w:rsidRDefault="00AE49C1" w:rsidP="00AE49C1">
      <w:pPr>
        <w:ind w:left="260"/>
        <w:rPr>
          <w:sz w:val="20"/>
          <w:szCs w:val="20"/>
        </w:rPr>
      </w:pPr>
      <w:r>
        <w:rPr>
          <w:rFonts w:ascii="Arial" w:eastAsia="Arial" w:hAnsi="Arial" w:cs="Arial"/>
          <w:b/>
          <w:bCs/>
          <w:sz w:val="23"/>
          <w:szCs w:val="23"/>
        </w:rPr>
        <w:t>7.- Ejercitación, trabajos prácticos y actividades</w:t>
      </w:r>
    </w:p>
    <w:p w14:paraId="7BE470E3" w14:textId="77777777" w:rsidR="00AE49C1" w:rsidRDefault="00AE49C1" w:rsidP="00AE49C1">
      <w:pPr>
        <w:spacing w:line="6" w:lineRule="exact"/>
        <w:rPr>
          <w:sz w:val="20"/>
          <w:szCs w:val="20"/>
        </w:rPr>
      </w:pPr>
    </w:p>
    <w:p w14:paraId="05CBAD8E" w14:textId="77777777" w:rsidR="00AE49C1" w:rsidRDefault="00AE49C1" w:rsidP="00AE49C1">
      <w:pPr>
        <w:spacing w:line="225" w:lineRule="auto"/>
        <w:ind w:left="260"/>
        <w:jc w:val="both"/>
        <w:rPr>
          <w:sz w:val="20"/>
          <w:szCs w:val="20"/>
        </w:rPr>
      </w:pPr>
      <w:r>
        <w:rPr>
          <w:rFonts w:ascii="Arial" w:eastAsia="Arial" w:hAnsi="Arial" w:cs="Arial"/>
          <w:sz w:val="23"/>
          <w:szCs w:val="23"/>
        </w:rPr>
        <w:t>Lectura, análisis e interpretación de textos de diferentes usos y formas. Desarrollo de diferentes tipos de actividades que permitan el paso de la lectura individual, a la colectiva, como así también la interpretación individual a la colectiva.</w:t>
      </w:r>
    </w:p>
    <w:p w14:paraId="71CDC214" w14:textId="77777777" w:rsidR="00AE49C1" w:rsidRDefault="00AE49C1" w:rsidP="00AE49C1">
      <w:pPr>
        <w:spacing w:line="3" w:lineRule="exact"/>
        <w:rPr>
          <w:sz w:val="20"/>
          <w:szCs w:val="20"/>
        </w:rPr>
      </w:pPr>
    </w:p>
    <w:p w14:paraId="7D9B5A85" w14:textId="77777777" w:rsidR="00AE49C1" w:rsidRDefault="00AE49C1" w:rsidP="00AE49C1">
      <w:pPr>
        <w:spacing w:line="235" w:lineRule="auto"/>
        <w:ind w:left="260"/>
        <w:jc w:val="both"/>
        <w:rPr>
          <w:sz w:val="20"/>
          <w:szCs w:val="20"/>
        </w:rPr>
      </w:pPr>
      <w:r>
        <w:rPr>
          <w:rFonts w:ascii="Arial" w:eastAsia="Arial" w:hAnsi="Arial" w:cs="Arial"/>
          <w:sz w:val="23"/>
          <w:szCs w:val="23"/>
        </w:rPr>
        <w:t>Producción de textos escritos. Desarrollo de diferentes tipos de actividades que permitan el paso de la escritura individual a la colectiva de textos de intención literaria. Se debe tener en cuenta la diversidad de gustos, expectativas y de cada alumno/a. Aplicación de estrategias orientadas a facilitar la comprensión del texto literario (estrategias de identificación de la idea principal, de la estructura textual y de la intención del autor, del tipo de texto, del contexto y sus efectos comunicativos).</w:t>
      </w:r>
    </w:p>
    <w:p w14:paraId="4BEC97D4" w14:textId="77777777" w:rsidR="00AE49C1" w:rsidRDefault="00AE49C1" w:rsidP="00AE49C1">
      <w:pPr>
        <w:spacing w:line="187" w:lineRule="exact"/>
        <w:rPr>
          <w:sz w:val="20"/>
          <w:szCs w:val="20"/>
        </w:rPr>
      </w:pPr>
    </w:p>
    <w:p w14:paraId="4E896F10" w14:textId="77777777" w:rsidR="00AE49C1" w:rsidRDefault="00AE49C1" w:rsidP="00AE49C1">
      <w:pPr>
        <w:ind w:left="260"/>
        <w:rPr>
          <w:sz w:val="20"/>
          <w:szCs w:val="20"/>
        </w:rPr>
      </w:pPr>
      <w:r>
        <w:rPr>
          <w:rFonts w:ascii="Arial" w:eastAsia="Arial" w:hAnsi="Arial" w:cs="Arial"/>
          <w:b/>
          <w:bCs/>
          <w:sz w:val="23"/>
          <w:szCs w:val="23"/>
        </w:rPr>
        <w:t>8.-Evaluación</w:t>
      </w:r>
    </w:p>
    <w:p w14:paraId="0976AADB" w14:textId="77777777" w:rsidR="00AE49C1" w:rsidRDefault="00AE49C1" w:rsidP="00AE49C1">
      <w:pPr>
        <w:spacing w:line="6" w:lineRule="exact"/>
        <w:rPr>
          <w:sz w:val="20"/>
          <w:szCs w:val="20"/>
        </w:rPr>
      </w:pPr>
    </w:p>
    <w:p w14:paraId="28855892" w14:textId="77777777" w:rsidR="00AE49C1" w:rsidRDefault="00AE49C1" w:rsidP="00AE49C1">
      <w:pPr>
        <w:spacing w:line="244" w:lineRule="auto"/>
        <w:ind w:left="260"/>
        <w:jc w:val="both"/>
        <w:rPr>
          <w:sz w:val="20"/>
          <w:szCs w:val="20"/>
        </w:rPr>
      </w:pPr>
      <w:r>
        <w:rPr>
          <w:rFonts w:ascii="Arial" w:eastAsia="Arial" w:hAnsi="Arial" w:cs="Arial"/>
          <w:sz w:val="23"/>
          <w:szCs w:val="23"/>
        </w:rPr>
        <w:t xml:space="preserve">Se sugiere una evaluación continua y permanente del proceso de aprendizaje, con autoevaluación y </w:t>
      </w:r>
      <w:proofErr w:type="spellStart"/>
      <w:r>
        <w:rPr>
          <w:rFonts w:ascii="Arial" w:eastAsia="Arial" w:hAnsi="Arial" w:cs="Arial"/>
          <w:sz w:val="23"/>
          <w:szCs w:val="23"/>
        </w:rPr>
        <w:t>co-evaluación</w:t>
      </w:r>
      <w:proofErr w:type="spellEnd"/>
      <w:r>
        <w:rPr>
          <w:rFonts w:ascii="Arial" w:eastAsia="Arial" w:hAnsi="Arial" w:cs="Arial"/>
          <w:sz w:val="23"/>
          <w:szCs w:val="23"/>
        </w:rPr>
        <w:t>. Utilizar instrumentos de evaluación escrita, oral y la observación del desempeño en la actividad diaria del curso.</w:t>
      </w:r>
    </w:p>
    <w:p w14:paraId="1E848DF5" w14:textId="77777777" w:rsidR="00ED7B44" w:rsidRDefault="00ED7B44"/>
    <w:sectPr w:rsidR="00ED7B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EE64"/>
    <w:multiLevelType w:val="hybridMultilevel"/>
    <w:tmpl w:val="12E65B32"/>
    <w:lvl w:ilvl="0" w:tplc="F0B88BAA">
      <w:start w:val="1"/>
      <w:numFmt w:val="bullet"/>
      <w:lvlText w:val="-"/>
      <w:lvlJc w:val="left"/>
      <w:pPr>
        <w:ind w:left="0" w:firstLine="0"/>
      </w:pPr>
    </w:lvl>
    <w:lvl w:ilvl="1" w:tplc="9FBEE5BA">
      <w:numFmt w:val="decimal"/>
      <w:lvlText w:val=""/>
      <w:lvlJc w:val="left"/>
      <w:pPr>
        <w:ind w:left="0" w:firstLine="0"/>
      </w:pPr>
    </w:lvl>
    <w:lvl w:ilvl="2" w:tplc="C1DE0436">
      <w:numFmt w:val="decimal"/>
      <w:lvlText w:val=""/>
      <w:lvlJc w:val="left"/>
      <w:pPr>
        <w:ind w:left="0" w:firstLine="0"/>
      </w:pPr>
    </w:lvl>
    <w:lvl w:ilvl="3" w:tplc="D14CD4E8">
      <w:numFmt w:val="decimal"/>
      <w:lvlText w:val=""/>
      <w:lvlJc w:val="left"/>
      <w:pPr>
        <w:ind w:left="0" w:firstLine="0"/>
      </w:pPr>
    </w:lvl>
    <w:lvl w:ilvl="4" w:tplc="78ACDE94">
      <w:numFmt w:val="decimal"/>
      <w:lvlText w:val=""/>
      <w:lvlJc w:val="left"/>
      <w:pPr>
        <w:ind w:left="0" w:firstLine="0"/>
      </w:pPr>
    </w:lvl>
    <w:lvl w:ilvl="5" w:tplc="8BCA53BE">
      <w:numFmt w:val="decimal"/>
      <w:lvlText w:val=""/>
      <w:lvlJc w:val="left"/>
      <w:pPr>
        <w:ind w:left="0" w:firstLine="0"/>
      </w:pPr>
    </w:lvl>
    <w:lvl w:ilvl="6" w:tplc="13BC816E">
      <w:numFmt w:val="decimal"/>
      <w:lvlText w:val=""/>
      <w:lvlJc w:val="left"/>
      <w:pPr>
        <w:ind w:left="0" w:firstLine="0"/>
      </w:pPr>
    </w:lvl>
    <w:lvl w:ilvl="7" w:tplc="CAC451EE">
      <w:numFmt w:val="decimal"/>
      <w:lvlText w:val=""/>
      <w:lvlJc w:val="left"/>
      <w:pPr>
        <w:ind w:left="0" w:firstLine="0"/>
      </w:pPr>
    </w:lvl>
    <w:lvl w:ilvl="8" w:tplc="9210F4A2">
      <w:numFmt w:val="decimal"/>
      <w:lvlText w:val=""/>
      <w:lvlJc w:val="left"/>
      <w:pPr>
        <w:ind w:left="0" w:firstLine="0"/>
      </w:pPr>
    </w:lvl>
  </w:abstractNum>
  <w:abstractNum w:abstractNumId="1" w15:restartNumberingAfterBreak="0">
    <w:nsid w:val="08F2B15E"/>
    <w:multiLevelType w:val="hybridMultilevel"/>
    <w:tmpl w:val="D7D24542"/>
    <w:lvl w:ilvl="0" w:tplc="72161AE4">
      <w:start w:val="1"/>
      <w:numFmt w:val="bullet"/>
      <w:lvlText w:val="•"/>
      <w:lvlJc w:val="left"/>
      <w:pPr>
        <w:ind w:left="0" w:firstLine="0"/>
      </w:pPr>
    </w:lvl>
    <w:lvl w:ilvl="1" w:tplc="0B984920">
      <w:numFmt w:val="decimal"/>
      <w:lvlText w:val=""/>
      <w:lvlJc w:val="left"/>
      <w:pPr>
        <w:ind w:left="0" w:firstLine="0"/>
      </w:pPr>
    </w:lvl>
    <w:lvl w:ilvl="2" w:tplc="BF92D620">
      <w:numFmt w:val="decimal"/>
      <w:lvlText w:val=""/>
      <w:lvlJc w:val="left"/>
      <w:pPr>
        <w:ind w:left="0" w:firstLine="0"/>
      </w:pPr>
    </w:lvl>
    <w:lvl w:ilvl="3" w:tplc="2F16EA8A">
      <w:numFmt w:val="decimal"/>
      <w:lvlText w:val=""/>
      <w:lvlJc w:val="left"/>
      <w:pPr>
        <w:ind w:left="0" w:firstLine="0"/>
      </w:pPr>
    </w:lvl>
    <w:lvl w:ilvl="4" w:tplc="4E160382">
      <w:numFmt w:val="decimal"/>
      <w:lvlText w:val=""/>
      <w:lvlJc w:val="left"/>
      <w:pPr>
        <w:ind w:left="0" w:firstLine="0"/>
      </w:pPr>
    </w:lvl>
    <w:lvl w:ilvl="5" w:tplc="D076C758">
      <w:numFmt w:val="decimal"/>
      <w:lvlText w:val=""/>
      <w:lvlJc w:val="left"/>
      <w:pPr>
        <w:ind w:left="0" w:firstLine="0"/>
      </w:pPr>
    </w:lvl>
    <w:lvl w:ilvl="6" w:tplc="2DA0C33C">
      <w:numFmt w:val="decimal"/>
      <w:lvlText w:val=""/>
      <w:lvlJc w:val="left"/>
      <w:pPr>
        <w:ind w:left="0" w:firstLine="0"/>
      </w:pPr>
    </w:lvl>
    <w:lvl w:ilvl="7" w:tplc="458EAD9C">
      <w:numFmt w:val="decimal"/>
      <w:lvlText w:val=""/>
      <w:lvlJc w:val="left"/>
      <w:pPr>
        <w:ind w:left="0" w:firstLine="0"/>
      </w:pPr>
    </w:lvl>
    <w:lvl w:ilvl="8" w:tplc="B46292F6">
      <w:numFmt w:val="decimal"/>
      <w:lvlText w:val=""/>
      <w:lvlJc w:val="left"/>
      <w:pPr>
        <w:ind w:left="0" w:firstLine="0"/>
      </w:pPr>
    </w:lvl>
  </w:abstractNum>
  <w:abstractNum w:abstractNumId="2" w15:restartNumberingAfterBreak="0">
    <w:nsid w:val="0A0382C5"/>
    <w:multiLevelType w:val="hybridMultilevel"/>
    <w:tmpl w:val="EAE2847C"/>
    <w:lvl w:ilvl="0" w:tplc="EC701FFC">
      <w:start w:val="1"/>
      <w:numFmt w:val="bullet"/>
      <w:lvlText w:val="•"/>
      <w:lvlJc w:val="left"/>
      <w:pPr>
        <w:ind w:left="0" w:firstLine="0"/>
      </w:pPr>
    </w:lvl>
    <w:lvl w:ilvl="1" w:tplc="75887012">
      <w:numFmt w:val="decimal"/>
      <w:lvlText w:val=""/>
      <w:lvlJc w:val="left"/>
      <w:pPr>
        <w:ind w:left="0" w:firstLine="0"/>
      </w:pPr>
    </w:lvl>
    <w:lvl w:ilvl="2" w:tplc="F27AEF8A">
      <w:numFmt w:val="decimal"/>
      <w:lvlText w:val=""/>
      <w:lvlJc w:val="left"/>
      <w:pPr>
        <w:ind w:left="0" w:firstLine="0"/>
      </w:pPr>
    </w:lvl>
    <w:lvl w:ilvl="3" w:tplc="3238F4F0">
      <w:numFmt w:val="decimal"/>
      <w:lvlText w:val=""/>
      <w:lvlJc w:val="left"/>
      <w:pPr>
        <w:ind w:left="0" w:firstLine="0"/>
      </w:pPr>
    </w:lvl>
    <w:lvl w:ilvl="4" w:tplc="635AD5D6">
      <w:numFmt w:val="decimal"/>
      <w:lvlText w:val=""/>
      <w:lvlJc w:val="left"/>
      <w:pPr>
        <w:ind w:left="0" w:firstLine="0"/>
      </w:pPr>
    </w:lvl>
    <w:lvl w:ilvl="5" w:tplc="1EEEEE82">
      <w:numFmt w:val="decimal"/>
      <w:lvlText w:val=""/>
      <w:lvlJc w:val="left"/>
      <w:pPr>
        <w:ind w:left="0" w:firstLine="0"/>
      </w:pPr>
    </w:lvl>
    <w:lvl w:ilvl="6" w:tplc="BAAA7E08">
      <w:numFmt w:val="decimal"/>
      <w:lvlText w:val=""/>
      <w:lvlJc w:val="left"/>
      <w:pPr>
        <w:ind w:left="0" w:firstLine="0"/>
      </w:pPr>
    </w:lvl>
    <w:lvl w:ilvl="7" w:tplc="6F6262CC">
      <w:numFmt w:val="decimal"/>
      <w:lvlText w:val=""/>
      <w:lvlJc w:val="left"/>
      <w:pPr>
        <w:ind w:left="0" w:firstLine="0"/>
      </w:pPr>
    </w:lvl>
    <w:lvl w:ilvl="8" w:tplc="B5CA7B62">
      <w:numFmt w:val="decimal"/>
      <w:lvlText w:val=""/>
      <w:lvlJc w:val="left"/>
      <w:pPr>
        <w:ind w:left="0" w:firstLine="0"/>
      </w:pPr>
    </w:lvl>
  </w:abstractNum>
  <w:abstractNum w:abstractNumId="3" w15:restartNumberingAfterBreak="0">
    <w:nsid w:val="0BF72B14"/>
    <w:multiLevelType w:val="hybridMultilevel"/>
    <w:tmpl w:val="CC0EC332"/>
    <w:lvl w:ilvl="0" w:tplc="F39C2E94">
      <w:start w:val="1"/>
      <w:numFmt w:val="bullet"/>
      <w:lvlText w:val="•"/>
      <w:lvlJc w:val="left"/>
      <w:pPr>
        <w:ind w:left="0" w:firstLine="0"/>
      </w:pPr>
    </w:lvl>
    <w:lvl w:ilvl="1" w:tplc="4BDC8B38">
      <w:numFmt w:val="decimal"/>
      <w:lvlText w:val=""/>
      <w:lvlJc w:val="left"/>
      <w:pPr>
        <w:ind w:left="0" w:firstLine="0"/>
      </w:pPr>
    </w:lvl>
    <w:lvl w:ilvl="2" w:tplc="7C5EA814">
      <w:numFmt w:val="decimal"/>
      <w:lvlText w:val=""/>
      <w:lvlJc w:val="left"/>
      <w:pPr>
        <w:ind w:left="0" w:firstLine="0"/>
      </w:pPr>
    </w:lvl>
    <w:lvl w:ilvl="3" w:tplc="8B2EE7D8">
      <w:numFmt w:val="decimal"/>
      <w:lvlText w:val=""/>
      <w:lvlJc w:val="left"/>
      <w:pPr>
        <w:ind w:left="0" w:firstLine="0"/>
      </w:pPr>
    </w:lvl>
    <w:lvl w:ilvl="4" w:tplc="EE5A75DC">
      <w:numFmt w:val="decimal"/>
      <w:lvlText w:val=""/>
      <w:lvlJc w:val="left"/>
      <w:pPr>
        <w:ind w:left="0" w:firstLine="0"/>
      </w:pPr>
    </w:lvl>
    <w:lvl w:ilvl="5" w:tplc="D69A6852">
      <w:numFmt w:val="decimal"/>
      <w:lvlText w:val=""/>
      <w:lvlJc w:val="left"/>
      <w:pPr>
        <w:ind w:left="0" w:firstLine="0"/>
      </w:pPr>
    </w:lvl>
    <w:lvl w:ilvl="6" w:tplc="85A2007A">
      <w:numFmt w:val="decimal"/>
      <w:lvlText w:val=""/>
      <w:lvlJc w:val="left"/>
      <w:pPr>
        <w:ind w:left="0" w:firstLine="0"/>
      </w:pPr>
    </w:lvl>
    <w:lvl w:ilvl="7" w:tplc="C62AEB08">
      <w:numFmt w:val="decimal"/>
      <w:lvlText w:val=""/>
      <w:lvlJc w:val="left"/>
      <w:pPr>
        <w:ind w:left="0" w:firstLine="0"/>
      </w:pPr>
    </w:lvl>
    <w:lvl w:ilvl="8" w:tplc="4F780A5C">
      <w:numFmt w:val="decimal"/>
      <w:lvlText w:val=""/>
      <w:lvlJc w:val="left"/>
      <w:pPr>
        <w:ind w:left="0" w:firstLine="0"/>
      </w:pPr>
    </w:lvl>
  </w:abstractNum>
  <w:abstractNum w:abstractNumId="4" w15:restartNumberingAfterBreak="0">
    <w:nsid w:val="100F59DC"/>
    <w:multiLevelType w:val="hybridMultilevel"/>
    <w:tmpl w:val="FA925940"/>
    <w:lvl w:ilvl="0" w:tplc="7D72FA00">
      <w:start w:val="1"/>
      <w:numFmt w:val="bullet"/>
      <w:lvlText w:val="•"/>
      <w:lvlJc w:val="left"/>
      <w:pPr>
        <w:ind w:left="0" w:firstLine="0"/>
      </w:pPr>
    </w:lvl>
    <w:lvl w:ilvl="1" w:tplc="76E6EB02">
      <w:numFmt w:val="decimal"/>
      <w:lvlText w:val=""/>
      <w:lvlJc w:val="left"/>
      <w:pPr>
        <w:ind w:left="0" w:firstLine="0"/>
      </w:pPr>
    </w:lvl>
    <w:lvl w:ilvl="2" w:tplc="609A62AC">
      <w:numFmt w:val="decimal"/>
      <w:lvlText w:val=""/>
      <w:lvlJc w:val="left"/>
      <w:pPr>
        <w:ind w:left="0" w:firstLine="0"/>
      </w:pPr>
    </w:lvl>
    <w:lvl w:ilvl="3" w:tplc="E2601DE8">
      <w:numFmt w:val="decimal"/>
      <w:lvlText w:val=""/>
      <w:lvlJc w:val="left"/>
      <w:pPr>
        <w:ind w:left="0" w:firstLine="0"/>
      </w:pPr>
    </w:lvl>
    <w:lvl w:ilvl="4" w:tplc="A60A6E08">
      <w:numFmt w:val="decimal"/>
      <w:lvlText w:val=""/>
      <w:lvlJc w:val="left"/>
      <w:pPr>
        <w:ind w:left="0" w:firstLine="0"/>
      </w:pPr>
    </w:lvl>
    <w:lvl w:ilvl="5" w:tplc="82046DE6">
      <w:numFmt w:val="decimal"/>
      <w:lvlText w:val=""/>
      <w:lvlJc w:val="left"/>
      <w:pPr>
        <w:ind w:left="0" w:firstLine="0"/>
      </w:pPr>
    </w:lvl>
    <w:lvl w:ilvl="6" w:tplc="7A18659E">
      <w:numFmt w:val="decimal"/>
      <w:lvlText w:val=""/>
      <w:lvlJc w:val="left"/>
      <w:pPr>
        <w:ind w:left="0" w:firstLine="0"/>
      </w:pPr>
    </w:lvl>
    <w:lvl w:ilvl="7" w:tplc="FCFCD418">
      <w:numFmt w:val="decimal"/>
      <w:lvlText w:val=""/>
      <w:lvlJc w:val="left"/>
      <w:pPr>
        <w:ind w:left="0" w:firstLine="0"/>
      </w:pPr>
    </w:lvl>
    <w:lvl w:ilvl="8" w:tplc="3D348064">
      <w:numFmt w:val="decimal"/>
      <w:lvlText w:val=""/>
      <w:lvlJc w:val="left"/>
      <w:pPr>
        <w:ind w:left="0" w:firstLine="0"/>
      </w:pPr>
    </w:lvl>
  </w:abstractNum>
  <w:abstractNum w:abstractNumId="5" w15:restartNumberingAfterBreak="0">
    <w:nsid w:val="11447B73"/>
    <w:multiLevelType w:val="hybridMultilevel"/>
    <w:tmpl w:val="B366E13C"/>
    <w:lvl w:ilvl="0" w:tplc="462EC57C">
      <w:start w:val="1"/>
      <w:numFmt w:val="bullet"/>
      <w:lvlText w:val="•"/>
      <w:lvlJc w:val="left"/>
      <w:pPr>
        <w:ind w:left="0" w:firstLine="0"/>
      </w:pPr>
    </w:lvl>
    <w:lvl w:ilvl="1" w:tplc="DB584EF8">
      <w:numFmt w:val="decimal"/>
      <w:lvlText w:val=""/>
      <w:lvlJc w:val="left"/>
      <w:pPr>
        <w:ind w:left="0" w:firstLine="0"/>
      </w:pPr>
    </w:lvl>
    <w:lvl w:ilvl="2" w:tplc="F2788D2A">
      <w:numFmt w:val="decimal"/>
      <w:lvlText w:val=""/>
      <w:lvlJc w:val="left"/>
      <w:pPr>
        <w:ind w:left="0" w:firstLine="0"/>
      </w:pPr>
    </w:lvl>
    <w:lvl w:ilvl="3" w:tplc="F462EF76">
      <w:numFmt w:val="decimal"/>
      <w:lvlText w:val=""/>
      <w:lvlJc w:val="left"/>
      <w:pPr>
        <w:ind w:left="0" w:firstLine="0"/>
      </w:pPr>
    </w:lvl>
    <w:lvl w:ilvl="4" w:tplc="4664C29C">
      <w:numFmt w:val="decimal"/>
      <w:lvlText w:val=""/>
      <w:lvlJc w:val="left"/>
      <w:pPr>
        <w:ind w:left="0" w:firstLine="0"/>
      </w:pPr>
    </w:lvl>
    <w:lvl w:ilvl="5" w:tplc="599E97FA">
      <w:numFmt w:val="decimal"/>
      <w:lvlText w:val=""/>
      <w:lvlJc w:val="left"/>
      <w:pPr>
        <w:ind w:left="0" w:firstLine="0"/>
      </w:pPr>
    </w:lvl>
    <w:lvl w:ilvl="6" w:tplc="F4108FCC">
      <w:numFmt w:val="decimal"/>
      <w:lvlText w:val=""/>
      <w:lvlJc w:val="left"/>
      <w:pPr>
        <w:ind w:left="0" w:firstLine="0"/>
      </w:pPr>
    </w:lvl>
    <w:lvl w:ilvl="7" w:tplc="2B7EF31A">
      <w:numFmt w:val="decimal"/>
      <w:lvlText w:val=""/>
      <w:lvlJc w:val="left"/>
      <w:pPr>
        <w:ind w:left="0" w:firstLine="0"/>
      </w:pPr>
    </w:lvl>
    <w:lvl w:ilvl="8" w:tplc="E90CF544">
      <w:numFmt w:val="decimal"/>
      <w:lvlText w:val=""/>
      <w:lvlJc w:val="left"/>
      <w:pPr>
        <w:ind w:left="0" w:firstLine="0"/>
      </w:pPr>
    </w:lvl>
  </w:abstractNum>
  <w:abstractNum w:abstractNumId="6" w15:restartNumberingAfterBreak="0">
    <w:nsid w:val="14330624"/>
    <w:multiLevelType w:val="hybridMultilevel"/>
    <w:tmpl w:val="8F6CB826"/>
    <w:lvl w:ilvl="0" w:tplc="FA1A6FBC">
      <w:start w:val="1"/>
      <w:numFmt w:val="bullet"/>
      <w:lvlText w:val="-"/>
      <w:lvlJc w:val="left"/>
      <w:pPr>
        <w:ind w:left="0" w:firstLine="0"/>
      </w:pPr>
    </w:lvl>
    <w:lvl w:ilvl="1" w:tplc="1E80984C">
      <w:numFmt w:val="decimal"/>
      <w:lvlText w:val=""/>
      <w:lvlJc w:val="left"/>
      <w:pPr>
        <w:ind w:left="0" w:firstLine="0"/>
      </w:pPr>
    </w:lvl>
    <w:lvl w:ilvl="2" w:tplc="35729D74">
      <w:numFmt w:val="decimal"/>
      <w:lvlText w:val=""/>
      <w:lvlJc w:val="left"/>
      <w:pPr>
        <w:ind w:left="0" w:firstLine="0"/>
      </w:pPr>
    </w:lvl>
    <w:lvl w:ilvl="3" w:tplc="FB6CF454">
      <w:numFmt w:val="decimal"/>
      <w:lvlText w:val=""/>
      <w:lvlJc w:val="left"/>
      <w:pPr>
        <w:ind w:left="0" w:firstLine="0"/>
      </w:pPr>
    </w:lvl>
    <w:lvl w:ilvl="4" w:tplc="C05C03C4">
      <w:numFmt w:val="decimal"/>
      <w:lvlText w:val=""/>
      <w:lvlJc w:val="left"/>
      <w:pPr>
        <w:ind w:left="0" w:firstLine="0"/>
      </w:pPr>
    </w:lvl>
    <w:lvl w:ilvl="5" w:tplc="C6AC59DE">
      <w:numFmt w:val="decimal"/>
      <w:lvlText w:val=""/>
      <w:lvlJc w:val="left"/>
      <w:pPr>
        <w:ind w:left="0" w:firstLine="0"/>
      </w:pPr>
    </w:lvl>
    <w:lvl w:ilvl="6" w:tplc="F620D3BA">
      <w:numFmt w:val="decimal"/>
      <w:lvlText w:val=""/>
      <w:lvlJc w:val="left"/>
      <w:pPr>
        <w:ind w:left="0" w:firstLine="0"/>
      </w:pPr>
    </w:lvl>
    <w:lvl w:ilvl="7" w:tplc="02D26EAC">
      <w:numFmt w:val="decimal"/>
      <w:lvlText w:val=""/>
      <w:lvlJc w:val="left"/>
      <w:pPr>
        <w:ind w:left="0" w:firstLine="0"/>
      </w:pPr>
    </w:lvl>
    <w:lvl w:ilvl="8" w:tplc="5336B6FE">
      <w:numFmt w:val="decimal"/>
      <w:lvlText w:val=""/>
      <w:lvlJc w:val="left"/>
      <w:pPr>
        <w:ind w:left="0" w:firstLine="0"/>
      </w:pPr>
    </w:lvl>
  </w:abstractNum>
  <w:abstractNum w:abstractNumId="7" w15:restartNumberingAfterBreak="0">
    <w:nsid w:val="1A27709E"/>
    <w:multiLevelType w:val="hybridMultilevel"/>
    <w:tmpl w:val="8B84E1E0"/>
    <w:lvl w:ilvl="0" w:tplc="FFA60F84">
      <w:start w:val="1"/>
      <w:numFmt w:val="bullet"/>
      <w:lvlText w:val="-"/>
      <w:lvlJc w:val="left"/>
      <w:pPr>
        <w:ind w:left="0" w:firstLine="0"/>
      </w:pPr>
    </w:lvl>
    <w:lvl w:ilvl="1" w:tplc="98125F2A">
      <w:numFmt w:val="decimal"/>
      <w:lvlText w:val=""/>
      <w:lvlJc w:val="left"/>
      <w:pPr>
        <w:ind w:left="0" w:firstLine="0"/>
      </w:pPr>
    </w:lvl>
    <w:lvl w:ilvl="2" w:tplc="57A6E8EA">
      <w:numFmt w:val="decimal"/>
      <w:lvlText w:val=""/>
      <w:lvlJc w:val="left"/>
      <w:pPr>
        <w:ind w:left="0" w:firstLine="0"/>
      </w:pPr>
    </w:lvl>
    <w:lvl w:ilvl="3" w:tplc="17846A20">
      <w:numFmt w:val="decimal"/>
      <w:lvlText w:val=""/>
      <w:lvlJc w:val="left"/>
      <w:pPr>
        <w:ind w:left="0" w:firstLine="0"/>
      </w:pPr>
    </w:lvl>
    <w:lvl w:ilvl="4" w:tplc="EB5A837C">
      <w:numFmt w:val="decimal"/>
      <w:lvlText w:val=""/>
      <w:lvlJc w:val="left"/>
      <w:pPr>
        <w:ind w:left="0" w:firstLine="0"/>
      </w:pPr>
    </w:lvl>
    <w:lvl w:ilvl="5" w:tplc="8E863B62">
      <w:numFmt w:val="decimal"/>
      <w:lvlText w:val=""/>
      <w:lvlJc w:val="left"/>
      <w:pPr>
        <w:ind w:left="0" w:firstLine="0"/>
      </w:pPr>
    </w:lvl>
    <w:lvl w:ilvl="6" w:tplc="88328C68">
      <w:numFmt w:val="decimal"/>
      <w:lvlText w:val=""/>
      <w:lvlJc w:val="left"/>
      <w:pPr>
        <w:ind w:left="0" w:firstLine="0"/>
      </w:pPr>
    </w:lvl>
    <w:lvl w:ilvl="7" w:tplc="D2766FA8">
      <w:numFmt w:val="decimal"/>
      <w:lvlText w:val=""/>
      <w:lvlJc w:val="left"/>
      <w:pPr>
        <w:ind w:left="0" w:firstLine="0"/>
      </w:pPr>
    </w:lvl>
    <w:lvl w:ilvl="8" w:tplc="EE605A44">
      <w:numFmt w:val="decimal"/>
      <w:lvlText w:val=""/>
      <w:lvlJc w:val="left"/>
      <w:pPr>
        <w:ind w:left="0" w:firstLine="0"/>
      </w:pPr>
    </w:lvl>
  </w:abstractNum>
  <w:abstractNum w:abstractNumId="8" w15:restartNumberingAfterBreak="0">
    <w:nsid w:val="1A32234B"/>
    <w:multiLevelType w:val="hybridMultilevel"/>
    <w:tmpl w:val="58D8C5A6"/>
    <w:lvl w:ilvl="0" w:tplc="F5381762">
      <w:start w:val="1"/>
      <w:numFmt w:val="bullet"/>
      <w:lvlText w:val="•"/>
      <w:lvlJc w:val="left"/>
      <w:pPr>
        <w:ind w:left="0" w:firstLine="0"/>
      </w:pPr>
    </w:lvl>
    <w:lvl w:ilvl="1" w:tplc="869E02BA">
      <w:start w:val="1"/>
      <w:numFmt w:val="bullet"/>
      <w:lvlText w:val="•"/>
      <w:lvlJc w:val="left"/>
      <w:pPr>
        <w:ind w:left="0" w:firstLine="0"/>
      </w:pPr>
    </w:lvl>
    <w:lvl w:ilvl="2" w:tplc="00483D30">
      <w:numFmt w:val="decimal"/>
      <w:lvlText w:val=""/>
      <w:lvlJc w:val="left"/>
      <w:pPr>
        <w:ind w:left="0" w:firstLine="0"/>
      </w:pPr>
    </w:lvl>
    <w:lvl w:ilvl="3" w:tplc="AB567CCE">
      <w:numFmt w:val="decimal"/>
      <w:lvlText w:val=""/>
      <w:lvlJc w:val="left"/>
      <w:pPr>
        <w:ind w:left="0" w:firstLine="0"/>
      </w:pPr>
    </w:lvl>
    <w:lvl w:ilvl="4" w:tplc="789A07EE">
      <w:numFmt w:val="decimal"/>
      <w:lvlText w:val=""/>
      <w:lvlJc w:val="left"/>
      <w:pPr>
        <w:ind w:left="0" w:firstLine="0"/>
      </w:pPr>
    </w:lvl>
    <w:lvl w:ilvl="5" w:tplc="A47E1D7A">
      <w:numFmt w:val="decimal"/>
      <w:lvlText w:val=""/>
      <w:lvlJc w:val="left"/>
      <w:pPr>
        <w:ind w:left="0" w:firstLine="0"/>
      </w:pPr>
    </w:lvl>
    <w:lvl w:ilvl="6" w:tplc="48F8BD28">
      <w:numFmt w:val="decimal"/>
      <w:lvlText w:val=""/>
      <w:lvlJc w:val="left"/>
      <w:pPr>
        <w:ind w:left="0" w:firstLine="0"/>
      </w:pPr>
    </w:lvl>
    <w:lvl w:ilvl="7" w:tplc="395C0352">
      <w:numFmt w:val="decimal"/>
      <w:lvlText w:val=""/>
      <w:lvlJc w:val="left"/>
      <w:pPr>
        <w:ind w:left="0" w:firstLine="0"/>
      </w:pPr>
    </w:lvl>
    <w:lvl w:ilvl="8" w:tplc="C16836F4">
      <w:numFmt w:val="decimal"/>
      <w:lvlText w:val=""/>
      <w:lvlJc w:val="left"/>
      <w:pPr>
        <w:ind w:left="0" w:firstLine="0"/>
      </w:pPr>
    </w:lvl>
  </w:abstractNum>
  <w:abstractNum w:abstractNumId="9" w15:restartNumberingAfterBreak="0">
    <w:nsid w:val="3B0FD379"/>
    <w:multiLevelType w:val="hybridMultilevel"/>
    <w:tmpl w:val="80C0AE34"/>
    <w:lvl w:ilvl="0" w:tplc="735C06F8">
      <w:start w:val="1"/>
      <w:numFmt w:val="bullet"/>
      <w:lvlText w:val="•"/>
      <w:lvlJc w:val="left"/>
      <w:pPr>
        <w:ind w:left="0" w:firstLine="0"/>
      </w:pPr>
    </w:lvl>
    <w:lvl w:ilvl="1" w:tplc="997EF974">
      <w:numFmt w:val="decimal"/>
      <w:lvlText w:val=""/>
      <w:lvlJc w:val="left"/>
      <w:pPr>
        <w:ind w:left="0" w:firstLine="0"/>
      </w:pPr>
    </w:lvl>
    <w:lvl w:ilvl="2" w:tplc="880EF22C">
      <w:numFmt w:val="decimal"/>
      <w:lvlText w:val=""/>
      <w:lvlJc w:val="left"/>
      <w:pPr>
        <w:ind w:left="0" w:firstLine="0"/>
      </w:pPr>
    </w:lvl>
    <w:lvl w:ilvl="3" w:tplc="4910611C">
      <w:numFmt w:val="decimal"/>
      <w:lvlText w:val=""/>
      <w:lvlJc w:val="left"/>
      <w:pPr>
        <w:ind w:left="0" w:firstLine="0"/>
      </w:pPr>
    </w:lvl>
    <w:lvl w:ilvl="4" w:tplc="05108FC6">
      <w:numFmt w:val="decimal"/>
      <w:lvlText w:val=""/>
      <w:lvlJc w:val="left"/>
      <w:pPr>
        <w:ind w:left="0" w:firstLine="0"/>
      </w:pPr>
    </w:lvl>
    <w:lvl w:ilvl="5" w:tplc="4A063EB8">
      <w:numFmt w:val="decimal"/>
      <w:lvlText w:val=""/>
      <w:lvlJc w:val="left"/>
      <w:pPr>
        <w:ind w:left="0" w:firstLine="0"/>
      </w:pPr>
    </w:lvl>
    <w:lvl w:ilvl="6" w:tplc="69AA04FE">
      <w:numFmt w:val="decimal"/>
      <w:lvlText w:val=""/>
      <w:lvlJc w:val="left"/>
      <w:pPr>
        <w:ind w:left="0" w:firstLine="0"/>
      </w:pPr>
    </w:lvl>
    <w:lvl w:ilvl="7" w:tplc="D7382720">
      <w:numFmt w:val="decimal"/>
      <w:lvlText w:val=""/>
      <w:lvlJc w:val="left"/>
      <w:pPr>
        <w:ind w:left="0" w:firstLine="0"/>
      </w:pPr>
    </w:lvl>
    <w:lvl w:ilvl="8" w:tplc="3A9A86DA">
      <w:numFmt w:val="decimal"/>
      <w:lvlText w:val=""/>
      <w:lvlJc w:val="left"/>
      <w:pPr>
        <w:ind w:left="0" w:firstLine="0"/>
      </w:pPr>
    </w:lvl>
  </w:abstractNum>
  <w:abstractNum w:abstractNumId="10" w15:restartNumberingAfterBreak="0">
    <w:nsid w:val="42963E5A"/>
    <w:multiLevelType w:val="hybridMultilevel"/>
    <w:tmpl w:val="D178A8B0"/>
    <w:lvl w:ilvl="0" w:tplc="D19CCC74">
      <w:start w:val="1"/>
      <w:numFmt w:val="bullet"/>
      <w:lvlText w:val="-"/>
      <w:lvlJc w:val="left"/>
      <w:pPr>
        <w:ind w:left="0" w:firstLine="0"/>
      </w:pPr>
    </w:lvl>
    <w:lvl w:ilvl="1" w:tplc="05641E82">
      <w:numFmt w:val="decimal"/>
      <w:lvlText w:val=""/>
      <w:lvlJc w:val="left"/>
      <w:pPr>
        <w:ind w:left="0" w:firstLine="0"/>
      </w:pPr>
    </w:lvl>
    <w:lvl w:ilvl="2" w:tplc="A7D89AFA">
      <w:numFmt w:val="decimal"/>
      <w:lvlText w:val=""/>
      <w:lvlJc w:val="left"/>
      <w:pPr>
        <w:ind w:left="0" w:firstLine="0"/>
      </w:pPr>
    </w:lvl>
    <w:lvl w:ilvl="3" w:tplc="D9C88B6E">
      <w:numFmt w:val="decimal"/>
      <w:lvlText w:val=""/>
      <w:lvlJc w:val="left"/>
      <w:pPr>
        <w:ind w:left="0" w:firstLine="0"/>
      </w:pPr>
    </w:lvl>
    <w:lvl w:ilvl="4" w:tplc="63DA352C">
      <w:numFmt w:val="decimal"/>
      <w:lvlText w:val=""/>
      <w:lvlJc w:val="left"/>
      <w:pPr>
        <w:ind w:left="0" w:firstLine="0"/>
      </w:pPr>
    </w:lvl>
    <w:lvl w:ilvl="5" w:tplc="28407EBC">
      <w:numFmt w:val="decimal"/>
      <w:lvlText w:val=""/>
      <w:lvlJc w:val="left"/>
      <w:pPr>
        <w:ind w:left="0" w:firstLine="0"/>
      </w:pPr>
    </w:lvl>
    <w:lvl w:ilvl="6" w:tplc="4ED49FD6">
      <w:numFmt w:val="decimal"/>
      <w:lvlText w:val=""/>
      <w:lvlJc w:val="left"/>
      <w:pPr>
        <w:ind w:left="0" w:firstLine="0"/>
      </w:pPr>
    </w:lvl>
    <w:lvl w:ilvl="7" w:tplc="3E524ED8">
      <w:numFmt w:val="decimal"/>
      <w:lvlText w:val=""/>
      <w:lvlJc w:val="left"/>
      <w:pPr>
        <w:ind w:left="0" w:firstLine="0"/>
      </w:pPr>
    </w:lvl>
    <w:lvl w:ilvl="8" w:tplc="41EA182E">
      <w:numFmt w:val="decimal"/>
      <w:lvlText w:val=""/>
      <w:lvlJc w:val="left"/>
      <w:pPr>
        <w:ind w:left="0" w:firstLine="0"/>
      </w:pPr>
    </w:lvl>
  </w:abstractNum>
  <w:abstractNum w:abstractNumId="11" w15:restartNumberingAfterBreak="0">
    <w:nsid w:val="4962813B"/>
    <w:multiLevelType w:val="hybridMultilevel"/>
    <w:tmpl w:val="CCE057D4"/>
    <w:lvl w:ilvl="0" w:tplc="F9B2CACC">
      <w:start w:val="1"/>
      <w:numFmt w:val="bullet"/>
      <w:lvlText w:val="-"/>
      <w:lvlJc w:val="left"/>
      <w:pPr>
        <w:ind w:left="0" w:firstLine="0"/>
      </w:pPr>
    </w:lvl>
    <w:lvl w:ilvl="1" w:tplc="7612EB38">
      <w:numFmt w:val="decimal"/>
      <w:lvlText w:val=""/>
      <w:lvlJc w:val="left"/>
      <w:pPr>
        <w:ind w:left="0" w:firstLine="0"/>
      </w:pPr>
    </w:lvl>
    <w:lvl w:ilvl="2" w:tplc="62F6E750">
      <w:numFmt w:val="decimal"/>
      <w:lvlText w:val=""/>
      <w:lvlJc w:val="left"/>
      <w:pPr>
        <w:ind w:left="0" w:firstLine="0"/>
      </w:pPr>
    </w:lvl>
    <w:lvl w:ilvl="3" w:tplc="A5E02EAA">
      <w:numFmt w:val="decimal"/>
      <w:lvlText w:val=""/>
      <w:lvlJc w:val="left"/>
      <w:pPr>
        <w:ind w:left="0" w:firstLine="0"/>
      </w:pPr>
    </w:lvl>
    <w:lvl w:ilvl="4" w:tplc="912A6A50">
      <w:numFmt w:val="decimal"/>
      <w:lvlText w:val=""/>
      <w:lvlJc w:val="left"/>
      <w:pPr>
        <w:ind w:left="0" w:firstLine="0"/>
      </w:pPr>
    </w:lvl>
    <w:lvl w:ilvl="5" w:tplc="EAA20E8E">
      <w:numFmt w:val="decimal"/>
      <w:lvlText w:val=""/>
      <w:lvlJc w:val="left"/>
      <w:pPr>
        <w:ind w:left="0" w:firstLine="0"/>
      </w:pPr>
    </w:lvl>
    <w:lvl w:ilvl="6" w:tplc="E3E21476">
      <w:numFmt w:val="decimal"/>
      <w:lvlText w:val=""/>
      <w:lvlJc w:val="left"/>
      <w:pPr>
        <w:ind w:left="0" w:firstLine="0"/>
      </w:pPr>
    </w:lvl>
    <w:lvl w:ilvl="7" w:tplc="37065D22">
      <w:numFmt w:val="decimal"/>
      <w:lvlText w:val=""/>
      <w:lvlJc w:val="left"/>
      <w:pPr>
        <w:ind w:left="0" w:firstLine="0"/>
      </w:pPr>
    </w:lvl>
    <w:lvl w:ilvl="8" w:tplc="3BF6BF42">
      <w:numFmt w:val="decimal"/>
      <w:lvlText w:val=""/>
      <w:lvlJc w:val="left"/>
      <w:pPr>
        <w:ind w:left="0" w:firstLine="0"/>
      </w:pPr>
    </w:lvl>
  </w:abstractNum>
  <w:abstractNum w:abstractNumId="12" w15:restartNumberingAfterBreak="0">
    <w:nsid w:val="51D9C564"/>
    <w:multiLevelType w:val="hybridMultilevel"/>
    <w:tmpl w:val="3BB615FE"/>
    <w:lvl w:ilvl="0" w:tplc="1A521996">
      <w:start w:val="1"/>
      <w:numFmt w:val="bullet"/>
      <w:lvlText w:val="•"/>
      <w:lvlJc w:val="left"/>
      <w:pPr>
        <w:ind w:left="0" w:firstLine="0"/>
      </w:pPr>
    </w:lvl>
    <w:lvl w:ilvl="1" w:tplc="EC4835E0">
      <w:numFmt w:val="decimal"/>
      <w:lvlText w:val=""/>
      <w:lvlJc w:val="left"/>
      <w:pPr>
        <w:ind w:left="0" w:firstLine="0"/>
      </w:pPr>
    </w:lvl>
    <w:lvl w:ilvl="2" w:tplc="2EB2C3A4">
      <w:numFmt w:val="decimal"/>
      <w:lvlText w:val=""/>
      <w:lvlJc w:val="left"/>
      <w:pPr>
        <w:ind w:left="0" w:firstLine="0"/>
      </w:pPr>
    </w:lvl>
    <w:lvl w:ilvl="3" w:tplc="19D449AC">
      <w:numFmt w:val="decimal"/>
      <w:lvlText w:val=""/>
      <w:lvlJc w:val="left"/>
      <w:pPr>
        <w:ind w:left="0" w:firstLine="0"/>
      </w:pPr>
    </w:lvl>
    <w:lvl w:ilvl="4" w:tplc="AC721D24">
      <w:numFmt w:val="decimal"/>
      <w:lvlText w:val=""/>
      <w:lvlJc w:val="left"/>
      <w:pPr>
        <w:ind w:left="0" w:firstLine="0"/>
      </w:pPr>
    </w:lvl>
    <w:lvl w:ilvl="5" w:tplc="6768758C">
      <w:numFmt w:val="decimal"/>
      <w:lvlText w:val=""/>
      <w:lvlJc w:val="left"/>
      <w:pPr>
        <w:ind w:left="0" w:firstLine="0"/>
      </w:pPr>
    </w:lvl>
    <w:lvl w:ilvl="6" w:tplc="EC8676F0">
      <w:numFmt w:val="decimal"/>
      <w:lvlText w:val=""/>
      <w:lvlJc w:val="left"/>
      <w:pPr>
        <w:ind w:left="0" w:firstLine="0"/>
      </w:pPr>
    </w:lvl>
    <w:lvl w:ilvl="7" w:tplc="33DE2342">
      <w:numFmt w:val="decimal"/>
      <w:lvlText w:val=""/>
      <w:lvlJc w:val="left"/>
      <w:pPr>
        <w:ind w:left="0" w:firstLine="0"/>
      </w:pPr>
    </w:lvl>
    <w:lvl w:ilvl="8" w:tplc="20D0338C">
      <w:numFmt w:val="decimal"/>
      <w:lvlText w:val=""/>
      <w:lvlJc w:val="left"/>
      <w:pPr>
        <w:ind w:left="0" w:firstLine="0"/>
      </w:pPr>
    </w:lvl>
  </w:abstractNum>
  <w:abstractNum w:abstractNumId="13" w15:restartNumberingAfterBreak="0">
    <w:nsid w:val="60B6DF70"/>
    <w:multiLevelType w:val="hybridMultilevel"/>
    <w:tmpl w:val="C3981BD2"/>
    <w:lvl w:ilvl="0" w:tplc="8A7C1DCC">
      <w:start w:val="1"/>
      <w:numFmt w:val="bullet"/>
      <w:lvlText w:val="-"/>
      <w:lvlJc w:val="left"/>
      <w:pPr>
        <w:ind w:left="0" w:firstLine="0"/>
      </w:pPr>
    </w:lvl>
    <w:lvl w:ilvl="1" w:tplc="7796534A">
      <w:numFmt w:val="decimal"/>
      <w:lvlText w:val=""/>
      <w:lvlJc w:val="left"/>
      <w:pPr>
        <w:ind w:left="0" w:firstLine="0"/>
      </w:pPr>
    </w:lvl>
    <w:lvl w:ilvl="2" w:tplc="A9000738">
      <w:numFmt w:val="decimal"/>
      <w:lvlText w:val=""/>
      <w:lvlJc w:val="left"/>
      <w:pPr>
        <w:ind w:left="0" w:firstLine="0"/>
      </w:pPr>
    </w:lvl>
    <w:lvl w:ilvl="3" w:tplc="64D8363E">
      <w:numFmt w:val="decimal"/>
      <w:lvlText w:val=""/>
      <w:lvlJc w:val="left"/>
      <w:pPr>
        <w:ind w:left="0" w:firstLine="0"/>
      </w:pPr>
    </w:lvl>
    <w:lvl w:ilvl="4" w:tplc="3E5A6CDC">
      <w:numFmt w:val="decimal"/>
      <w:lvlText w:val=""/>
      <w:lvlJc w:val="left"/>
      <w:pPr>
        <w:ind w:left="0" w:firstLine="0"/>
      </w:pPr>
    </w:lvl>
    <w:lvl w:ilvl="5" w:tplc="B0F41F08">
      <w:numFmt w:val="decimal"/>
      <w:lvlText w:val=""/>
      <w:lvlJc w:val="left"/>
      <w:pPr>
        <w:ind w:left="0" w:firstLine="0"/>
      </w:pPr>
    </w:lvl>
    <w:lvl w:ilvl="6" w:tplc="CEEE346E">
      <w:numFmt w:val="decimal"/>
      <w:lvlText w:val=""/>
      <w:lvlJc w:val="left"/>
      <w:pPr>
        <w:ind w:left="0" w:firstLine="0"/>
      </w:pPr>
    </w:lvl>
    <w:lvl w:ilvl="7" w:tplc="D5E8D19A">
      <w:numFmt w:val="decimal"/>
      <w:lvlText w:val=""/>
      <w:lvlJc w:val="left"/>
      <w:pPr>
        <w:ind w:left="0" w:firstLine="0"/>
      </w:pPr>
    </w:lvl>
    <w:lvl w:ilvl="8" w:tplc="8CF07FD2">
      <w:numFmt w:val="decimal"/>
      <w:lvlText w:val=""/>
      <w:lvlJc w:val="left"/>
      <w:pPr>
        <w:ind w:left="0" w:firstLine="0"/>
      </w:pPr>
    </w:lvl>
  </w:abstractNum>
  <w:abstractNum w:abstractNumId="14" w15:restartNumberingAfterBreak="0">
    <w:nsid w:val="613EFDC5"/>
    <w:multiLevelType w:val="hybridMultilevel"/>
    <w:tmpl w:val="F0267752"/>
    <w:lvl w:ilvl="0" w:tplc="E98ADE3E">
      <w:start w:val="1"/>
      <w:numFmt w:val="bullet"/>
      <w:lvlText w:val="•"/>
      <w:lvlJc w:val="left"/>
      <w:pPr>
        <w:ind w:left="0" w:firstLine="0"/>
      </w:pPr>
    </w:lvl>
    <w:lvl w:ilvl="1" w:tplc="AF5C0DD6">
      <w:numFmt w:val="decimal"/>
      <w:lvlText w:val=""/>
      <w:lvlJc w:val="left"/>
      <w:pPr>
        <w:ind w:left="0" w:firstLine="0"/>
      </w:pPr>
    </w:lvl>
    <w:lvl w:ilvl="2" w:tplc="4B30E63C">
      <w:numFmt w:val="decimal"/>
      <w:lvlText w:val=""/>
      <w:lvlJc w:val="left"/>
      <w:pPr>
        <w:ind w:left="0" w:firstLine="0"/>
      </w:pPr>
    </w:lvl>
    <w:lvl w:ilvl="3" w:tplc="20884668">
      <w:numFmt w:val="decimal"/>
      <w:lvlText w:val=""/>
      <w:lvlJc w:val="left"/>
      <w:pPr>
        <w:ind w:left="0" w:firstLine="0"/>
      </w:pPr>
    </w:lvl>
    <w:lvl w:ilvl="4" w:tplc="6D64F054">
      <w:numFmt w:val="decimal"/>
      <w:lvlText w:val=""/>
      <w:lvlJc w:val="left"/>
      <w:pPr>
        <w:ind w:left="0" w:firstLine="0"/>
      </w:pPr>
    </w:lvl>
    <w:lvl w:ilvl="5" w:tplc="699A981C">
      <w:numFmt w:val="decimal"/>
      <w:lvlText w:val=""/>
      <w:lvlJc w:val="left"/>
      <w:pPr>
        <w:ind w:left="0" w:firstLine="0"/>
      </w:pPr>
    </w:lvl>
    <w:lvl w:ilvl="6" w:tplc="E7925C7A">
      <w:numFmt w:val="decimal"/>
      <w:lvlText w:val=""/>
      <w:lvlJc w:val="left"/>
      <w:pPr>
        <w:ind w:left="0" w:firstLine="0"/>
      </w:pPr>
    </w:lvl>
    <w:lvl w:ilvl="7" w:tplc="25AED4DE">
      <w:numFmt w:val="decimal"/>
      <w:lvlText w:val=""/>
      <w:lvlJc w:val="left"/>
      <w:pPr>
        <w:ind w:left="0" w:firstLine="0"/>
      </w:pPr>
    </w:lvl>
    <w:lvl w:ilvl="8" w:tplc="F8CC3364">
      <w:numFmt w:val="decimal"/>
      <w:lvlText w:val=""/>
      <w:lvlJc w:val="left"/>
      <w:pPr>
        <w:ind w:left="0" w:firstLine="0"/>
      </w:pPr>
    </w:lvl>
  </w:abstractNum>
  <w:abstractNum w:abstractNumId="15" w15:restartNumberingAfterBreak="0">
    <w:nsid w:val="68EB2F63"/>
    <w:multiLevelType w:val="hybridMultilevel"/>
    <w:tmpl w:val="DE7A95D4"/>
    <w:lvl w:ilvl="0" w:tplc="4A147016">
      <w:start w:val="1"/>
      <w:numFmt w:val="bullet"/>
      <w:lvlText w:val="-"/>
      <w:lvlJc w:val="left"/>
      <w:pPr>
        <w:ind w:left="0" w:firstLine="0"/>
      </w:pPr>
    </w:lvl>
    <w:lvl w:ilvl="1" w:tplc="5F1890EE">
      <w:numFmt w:val="decimal"/>
      <w:lvlText w:val=""/>
      <w:lvlJc w:val="left"/>
      <w:pPr>
        <w:ind w:left="0" w:firstLine="0"/>
      </w:pPr>
    </w:lvl>
    <w:lvl w:ilvl="2" w:tplc="8D64CFE0">
      <w:numFmt w:val="decimal"/>
      <w:lvlText w:val=""/>
      <w:lvlJc w:val="left"/>
      <w:pPr>
        <w:ind w:left="0" w:firstLine="0"/>
      </w:pPr>
    </w:lvl>
    <w:lvl w:ilvl="3" w:tplc="73725728">
      <w:numFmt w:val="decimal"/>
      <w:lvlText w:val=""/>
      <w:lvlJc w:val="left"/>
      <w:pPr>
        <w:ind w:left="0" w:firstLine="0"/>
      </w:pPr>
    </w:lvl>
    <w:lvl w:ilvl="4" w:tplc="1CE83240">
      <w:numFmt w:val="decimal"/>
      <w:lvlText w:val=""/>
      <w:lvlJc w:val="left"/>
      <w:pPr>
        <w:ind w:left="0" w:firstLine="0"/>
      </w:pPr>
    </w:lvl>
    <w:lvl w:ilvl="5" w:tplc="1FB83596">
      <w:numFmt w:val="decimal"/>
      <w:lvlText w:val=""/>
      <w:lvlJc w:val="left"/>
      <w:pPr>
        <w:ind w:left="0" w:firstLine="0"/>
      </w:pPr>
    </w:lvl>
    <w:lvl w:ilvl="6" w:tplc="4E4ABDA4">
      <w:numFmt w:val="decimal"/>
      <w:lvlText w:val=""/>
      <w:lvlJc w:val="left"/>
      <w:pPr>
        <w:ind w:left="0" w:firstLine="0"/>
      </w:pPr>
    </w:lvl>
    <w:lvl w:ilvl="7" w:tplc="EBC820DC">
      <w:numFmt w:val="decimal"/>
      <w:lvlText w:val=""/>
      <w:lvlJc w:val="left"/>
      <w:pPr>
        <w:ind w:left="0" w:firstLine="0"/>
      </w:pPr>
    </w:lvl>
    <w:lvl w:ilvl="8" w:tplc="1318C2BA">
      <w:numFmt w:val="decimal"/>
      <w:lvlText w:val=""/>
      <w:lvlJc w:val="left"/>
      <w:pPr>
        <w:ind w:left="0" w:firstLine="0"/>
      </w:pPr>
    </w:lvl>
  </w:abstractNum>
  <w:abstractNum w:abstractNumId="16" w15:restartNumberingAfterBreak="0">
    <w:nsid w:val="71EA1109"/>
    <w:multiLevelType w:val="hybridMultilevel"/>
    <w:tmpl w:val="3D8A5994"/>
    <w:lvl w:ilvl="0" w:tplc="F3964398">
      <w:start w:val="1"/>
      <w:numFmt w:val="bullet"/>
      <w:lvlText w:val="-"/>
      <w:lvlJc w:val="left"/>
      <w:pPr>
        <w:ind w:left="0" w:firstLine="0"/>
      </w:pPr>
    </w:lvl>
    <w:lvl w:ilvl="1" w:tplc="803AB53E">
      <w:numFmt w:val="decimal"/>
      <w:lvlText w:val=""/>
      <w:lvlJc w:val="left"/>
      <w:pPr>
        <w:ind w:left="0" w:firstLine="0"/>
      </w:pPr>
    </w:lvl>
    <w:lvl w:ilvl="2" w:tplc="7C264476">
      <w:numFmt w:val="decimal"/>
      <w:lvlText w:val=""/>
      <w:lvlJc w:val="left"/>
      <w:pPr>
        <w:ind w:left="0" w:firstLine="0"/>
      </w:pPr>
    </w:lvl>
    <w:lvl w:ilvl="3" w:tplc="EEDE55D8">
      <w:numFmt w:val="decimal"/>
      <w:lvlText w:val=""/>
      <w:lvlJc w:val="left"/>
      <w:pPr>
        <w:ind w:left="0" w:firstLine="0"/>
      </w:pPr>
    </w:lvl>
    <w:lvl w:ilvl="4" w:tplc="9D78AACE">
      <w:numFmt w:val="decimal"/>
      <w:lvlText w:val=""/>
      <w:lvlJc w:val="left"/>
      <w:pPr>
        <w:ind w:left="0" w:firstLine="0"/>
      </w:pPr>
    </w:lvl>
    <w:lvl w:ilvl="5" w:tplc="44DACD7C">
      <w:numFmt w:val="decimal"/>
      <w:lvlText w:val=""/>
      <w:lvlJc w:val="left"/>
      <w:pPr>
        <w:ind w:left="0" w:firstLine="0"/>
      </w:pPr>
    </w:lvl>
    <w:lvl w:ilvl="6" w:tplc="964A06F4">
      <w:numFmt w:val="decimal"/>
      <w:lvlText w:val=""/>
      <w:lvlJc w:val="left"/>
      <w:pPr>
        <w:ind w:left="0" w:firstLine="0"/>
      </w:pPr>
    </w:lvl>
    <w:lvl w:ilvl="7" w:tplc="2688A8D6">
      <w:numFmt w:val="decimal"/>
      <w:lvlText w:val=""/>
      <w:lvlJc w:val="left"/>
      <w:pPr>
        <w:ind w:left="0" w:firstLine="0"/>
      </w:pPr>
    </w:lvl>
    <w:lvl w:ilvl="8" w:tplc="C90EAB24">
      <w:numFmt w:val="decimal"/>
      <w:lvlText w:val=""/>
      <w:lvlJc w:val="left"/>
      <w:pPr>
        <w:ind w:left="0" w:firstLine="0"/>
      </w:pPr>
    </w:lvl>
  </w:abstractNum>
  <w:abstractNum w:abstractNumId="17" w15:restartNumberingAfterBreak="0">
    <w:nsid w:val="7FFFCA11"/>
    <w:multiLevelType w:val="hybridMultilevel"/>
    <w:tmpl w:val="C89CB10E"/>
    <w:lvl w:ilvl="0" w:tplc="E10075EC">
      <w:start w:val="1"/>
      <w:numFmt w:val="bullet"/>
      <w:lvlText w:val="-"/>
      <w:lvlJc w:val="left"/>
      <w:pPr>
        <w:ind w:left="0" w:firstLine="0"/>
      </w:pPr>
    </w:lvl>
    <w:lvl w:ilvl="1" w:tplc="730E5F38">
      <w:numFmt w:val="decimal"/>
      <w:lvlText w:val=""/>
      <w:lvlJc w:val="left"/>
      <w:pPr>
        <w:ind w:left="0" w:firstLine="0"/>
      </w:pPr>
    </w:lvl>
    <w:lvl w:ilvl="2" w:tplc="7AC2FD1C">
      <w:numFmt w:val="decimal"/>
      <w:lvlText w:val=""/>
      <w:lvlJc w:val="left"/>
      <w:pPr>
        <w:ind w:left="0" w:firstLine="0"/>
      </w:pPr>
    </w:lvl>
    <w:lvl w:ilvl="3" w:tplc="CCA468D6">
      <w:numFmt w:val="decimal"/>
      <w:lvlText w:val=""/>
      <w:lvlJc w:val="left"/>
      <w:pPr>
        <w:ind w:left="0" w:firstLine="0"/>
      </w:pPr>
    </w:lvl>
    <w:lvl w:ilvl="4" w:tplc="472021DE">
      <w:numFmt w:val="decimal"/>
      <w:lvlText w:val=""/>
      <w:lvlJc w:val="left"/>
      <w:pPr>
        <w:ind w:left="0" w:firstLine="0"/>
      </w:pPr>
    </w:lvl>
    <w:lvl w:ilvl="5" w:tplc="BF107A8C">
      <w:numFmt w:val="decimal"/>
      <w:lvlText w:val=""/>
      <w:lvlJc w:val="left"/>
      <w:pPr>
        <w:ind w:left="0" w:firstLine="0"/>
      </w:pPr>
    </w:lvl>
    <w:lvl w:ilvl="6" w:tplc="D526A036">
      <w:numFmt w:val="decimal"/>
      <w:lvlText w:val=""/>
      <w:lvlJc w:val="left"/>
      <w:pPr>
        <w:ind w:left="0" w:firstLine="0"/>
      </w:pPr>
    </w:lvl>
    <w:lvl w:ilvl="7" w:tplc="BE82F486">
      <w:numFmt w:val="decimal"/>
      <w:lvlText w:val=""/>
      <w:lvlJc w:val="left"/>
      <w:pPr>
        <w:ind w:left="0" w:firstLine="0"/>
      </w:pPr>
    </w:lvl>
    <w:lvl w:ilvl="8" w:tplc="55DA27C8">
      <w:numFmt w:val="decimal"/>
      <w:lvlText w:val=""/>
      <w:lvlJc w:val="left"/>
      <w:pPr>
        <w:ind w:left="0" w:firstLine="0"/>
      </w:pPr>
    </w:lvl>
  </w:abstractNum>
  <w:num w:numId="1">
    <w:abstractNumId w:val="12"/>
    <w:lvlOverride w:ilvl="0"/>
    <w:lvlOverride w:ilvl="1"/>
    <w:lvlOverride w:ilvl="2"/>
    <w:lvlOverride w:ilvl="3"/>
    <w:lvlOverride w:ilvl="4"/>
    <w:lvlOverride w:ilvl="5"/>
    <w:lvlOverride w:ilvl="6"/>
    <w:lvlOverride w:ilvl="7"/>
    <w:lvlOverride w:ilvl="8"/>
  </w:num>
  <w:num w:numId="2">
    <w:abstractNumId w:val="14"/>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10"/>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15"/>
    <w:lvlOverride w:ilvl="0"/>
    <w:lvlOverride w:ilvl="1"/>
    <w:lvlOverride w:ilvl="2"/>
    <w:lvlOverride w:ilvl="3"/>
    <w:lvlOverride w:ilvl="4"/>
    <w:lvlOverride w:ilvl="5"/>
    <w:lvlOverride w:ilvl="6"/>
    <w:lvlOverride w:ilvl="7"/>
    <w:lvlOverride w:ilvl="8"/>
  </w:num>
  <w:num w:numId="11">
    <w:abstractNumId w:val="11"/>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0"/>
    <w:lvlOverride w:ilvl="0"/>
    <w:lvlOverride w:ilvl="1"/>
    <w:lvlOverride w:ilvl="2"/>
    <w:lvlOverride w:ilvl="3"/>
    <w:lvlOverride w:ilvl="4"/>
    <w:lvlOverride w:ilvl="5"/>
    <w:lvlOverride w:ilvl="6"/>
    <w:lvlOverride w:ilvl="7"/>
    <w:lvlOverride w:ilvl="8"/>
  </w:num>
  <w:num w:numId="14">
    <w:abstractNumId w:val="6"/>
    <w:lvlOverride w:ilvl="0"/>
    <w:lvlOverride w:ilvl="1"/>
    <w:lvlOverride w:ilvl="2"/>
    <w:lvlOverride w:ilvl="3"/>
    <w:lvlOverride w:ilvl="4"/>
    <w:lvlOverride w:ilvl="5"/>
    <w:lvlOverride w:ilvl="6"/>
    <w:lvlOverride w:ilvl="7"/>
    <w:lvlOverride w:ilvl="8"/>
  </w:num>
  <w:num w:numId="15">
    <w:abstractNumId w:val="17"/>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16"/>
    <w:lvlOverride w:ilvl="0"/>
    <w:lvlOverride w:ilvl="1"/>
    <w:lvlOverride w:ilvl="2"/>
    <w:lvlOverride w:ilvl="3"/>
    <w:lvlOverride w:ilvl="4"/>
    <w:lvlOverride w:ilvl="5"/>
    <w:lvlOverride w:ilvl="6"/>
    <w:lvlOverride w:ilvl="7"/>
    <w:lvlOverride w:ilvl="8"/>
  </w:num>
  <w:num w:numId="1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A"/>
    <w:rsid w:val="00484E3A"/>
    <w:rsid w:val="00963FE2"/>
    <w:rsid w:val="00AE49C1"/>
    <w:rsid w:val="00ED7B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9CA8"/>
  <w15:chartTrackingRefBased/>
  <w15:docId w15:val="{4F132B72-F847-4932-A1FA-68382D54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E3A"/>
    <w:pPr>
      <w:spacing w:after="0" w:line="240" w:lineRule="auto"/>
    </w:pPr>
    <w:rPr>
      <w:rFonts w:ascii="Times New Roman" w:eastAsiaTheme="minorEastAsia"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6876">
      <w:bodyDiv w:val="1"/>
      <w:marLeft w:val="0"/>
      <w:marRight w:val="0"/>
      <w:marTop w:val="0"/>
      <w:marBottom w:val="0"/>
      <w:divBdr>
        <w:top w:val="none" w:sz="0" w:space="0" w:color="auto"/>
        <w:left w:val="none" w:sz="0" w:space="0" w:color="auto"/>
        <w:bottom w:val="none" w:sz="0" w:space="0" w:color="auto"/>
        <w:right w:val="none" w:sz="0" w:space="0" w:color="auto"/>
      </w:divBdr>
    </w:div>
    <w:div w:id="637225530">
      <w:bodyDiv w:val="1"/>
      <w:marLeft w:val="0"/>
      <w:marRight w:val="0"/>
      <w:marTop w:val="0"/>
      <w:marBottom w:val="0"/>
      <w:divBdr>
        <w:top w:val="none" w:sz="0" w:space="0" w:color="auto"/>
        <w:left w:val="none" w:sz="0" w:space="0" w:color="auto"/>
        <w:bottom w:val="none" w:sz="0" w:space="0" w:color="auto"/>
        <w:right w:val="none" w:sz="0" w:space="0" w:color="auto"/>
      </w:divBdr>
    </w:div>
    <w:div w:id="1479882699">
      <w:bodyDiv w:val="1"/>
      <w:marLeft w:val="0"/>
      <w:marRight w:val="0"/>
      <w:marTop w:val="0"/>
      <w:marBottom w:val="0"/>
      <w:divBdr>
        <w:top w:val="none" w:sz="0" w:space="0" w:color="auto"/>
        <w:left w:val="none" w:sz="0" w:space="0" w:color="auto"/>
        <w:bottom w:val="none" w:sz="0" w:space="0" w:color="auto"/>
        <w:right w:val="none" w:sz="0" w:space="0" w:color="auto"/>
      </w:divBdr>
    </w:div>
    <w:div w:id="19120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4000</Words>
  <Characters>22006</Characters>
  <Application>Microsoft Office Word</Application>
  <DocSecurity>0</DocSecurity>
  <Lines>183</Lines>
  <Paragraphs>51</Paragraphs>
  <ScaleCrop>false</ScaleCrop>
  <Company/>
  <LinksUpToDate>false</LinksUpToDate>
  <CharactersWithSpaces>25955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Pertine</dc:creator>
  <cp:keywords/>
  <dc:description/>
  <cp:lastModifiedBy>Daniel Pertine</cp:lastModifiedBy>
  <cp:revision>2</cp:revision>
  <dcterms:created xsi:type="dcterms:W3CDTF">2020-07-14T22:52:00Z</dcterms:created>
  <dcterms:modified xsi:type="dcterms:W3CDTF">2020-07-14T22:52:00Z</dcterms:modified>
</cp:coreProperties>
</file>