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4A5A4" w14:textId="77777777" w:rsidR="00900440" w:rsidRDefault="00900440" w:rsidP="00900440">
      <w:pPr>
        <w:spacing w:line="331" w:lineRule="auto"/>
        <w:ind w:left="260" w:right="2920"/>
        <w:rPr>
          <w:sz w:val="20"/>
          <w:szCs w:val="20"/>
        </w:rPr>
      </w:pPr>
      <w:r>
        <w:rPr>
          <w:rFonts w:ascii="Arial" w:eastAsia="Arial" w:hAnsi="Arial" w:cs="Arial"/>
          <w:b/>
          <w:bCs/>
          <w:sz w:val="23"/>
          <w:szCs w:val="23"/>
        </w:rPr>
        <w:t>TECNOLÓGICA UNIDAD CURRICULAR MATEMÁTICA</w:t>
      </w:r>
    </w:p>
    <w:p w14:paraId="5AB34863" w14:textId="77777777" w:rsidR="00900440" w:rsidRDefault="00900440" w:rsidP="00900440">
      <w:pPr>
        <w:spacing w:line="1" w:lineRule="exact"/>
        <w:rPr>
          <w:sz w:val="20"/>
          <w:szCs w:val="20"/>
        </w:rPr>
      </w:pPr>
    </w:p>
    <w:p w14:paraId="2AECE691" w14:textId="77777777" w:rsidR="00900440" w:rsidRDefault="00900440" w:rsidP="00900440">
      <w:pPr>
        <w:ind w:left="260"/>
        <w:rPr>
          <w:sz w:val="20"/>
          <w:szCs w:val="20"/>
        </w:rPr>
      </w:pPr>
      <w:r>
        <w:rPr>
          <w:rFonts w:ascii="Arial" w:eastAsia="Arial" w:hAnsi="Arial" w:cs="Arial"/>
          <w:b/>
          <w:bCs/>
          <w:sz w:val="23"/>
          <w:szCs w:val="23"/>
        </w:rPr>
        <w:t>3°Año- 2° Ciclo</w:t>
      </w:r>
    </w:p>
    <w:p w14:paraId="5D561207" w14:textId="77777777" w:rsidR="00900440" w:rsidRDefault="00900440" w:rsidP="00900440">
      <w:pPr>
        <w:spacing w:line="103" w:lineRule="exact"/>
        <w:rPr>
          <w:sz w:val="20"/>
          <w:szCs w:val="20"/>
        </w:rPr>
      </w:pPr>
    </w:p>
    <w:p w14:paraId="49FE9014" w14:textId="77777777" w:rsidR="00900440" w:rsidRDefault="00900440" w:rsidP="00900440">
      <w:pPr>
        <w:ind w:left="260"/>
        <w:rPr>
          <w:sz w:val="20"/>
          <w:szCs w:val="20"/>
        </w:rPr>
      </w:pPr>
      <w:r>
        <w:rPr>
          <w:rFonts w:ascii="Arial" w:eastAsia="Arial" w:hAnsi="Arial" w:cs="Arial"/>
          <w:b/>
          <w:bCs/>
          <w:sz w:val="23"/>
          <w:szCs w:val="23"/>
        </w:rPr>
        <w:t>1 - Presentación general</w:t>
      </w:r>
    </w:p>
    <w:p w14:paraId="45EA1A92" w14:textId="77777777" w:rsidR="00900440" w:rsidRDefault="00900440" w:rsidP="00900440">
      <w:pPr>
        <w:spacing w:line="232" w:lineRule="auto"/>
        <w:ind w:left="260"/>
        <w:jc w:val="both"/>
        <w:rPr>
          <w:sz w:val="20"/>
          <w:szCs w:val="20"/>
        </w:rPr>
      </w:pPr>
      <w:r>
        <w:rPr>
          <w:rFonts w:ascii="Arial" w:eastAsia="Arial" w:hAnsi="Arial" w:cs="Arial"/>
          <w:sz w:val="23"/>
          <w:szCs w:val="23"/>
        </w:rPr>
        <w:t>La presente unidad curricular se cursa en 3</w:t>
      </w:r>
      <w:r>
        <w:rPr>
          <w:rFonts w:ascii="Arial" w:eastAsia="Arial" w:hAnsi="Arial" w:cs="Arial"/>
          <w:sz w:val="27"/>
          <w:szCs w:val="27"/>
          <w:vertAlign w:val="superscript"/>
        </w:rPr>
        <w:t>ro</w:t>
      </w:r>
      <w:r>
        <w:rPr>
          <w:rFonts w:ascii="Arial" w:eastAsia="Arial" w:hAnsi="Arial" w:cs="Arial"/>
          <w:sz w:val="23"/>
          <w:szCs w:val="23"/>
        </w:rPr>
        <w:t xml:space="preserve"> año del 2</w:t>
      </w:r>
      <w:r>
        <w:rPr>
          <w:rFonts w:ascii="Arial" w:eastAsia="Arial" w:hAnsi="Arial" w:cs="Arial"/>
          <w:sz w:val="27"/>
          <w:szCs w:val="27"/>
          <w:vertAlign w:val="superscript"/>
        </w:rPr>
        <w:t>do</w:t>
      </w:r>
      <w:r>
        <w:rPr>
          <w:rFonts w:ascii="Arial" w:eastAsia="Arial" w:hAnsi="Arial" w:cs="Arial"/>
          <w:sz w:val="23"/>
          <w:szCs w:val="23"/>
        </w:rPr>
        <w:t xml:space="preserve"> ciclo, esta unidad curricular cuenta con 4 horas cátedras por semana y pertenece al campo de formación Superior de la modalidad técnico profesional de nivel secundario. Profundiza a los alumnos en los conceptos vinculados a la materia su composición y sus propiedades, en construir un modelo matemático de la realidad. La presente unidad se relaciona, integra y articula con distintas unidades curriculares a lo largo de la formación específica del estudiante del ciclo superior. La unidad curricular se articula verticalmente con los contenidos de la unidad curricular de </w:t>
      </w:r>
      <w:r>
        <w:rPr>
          <w:rFonts w:ascii="Arial" w:eastAsia="Arial" w:hAnsi="Arial" w:cs="Arial"/>
          <w:b/>
          <w:bCs/>
          <w:sz w:val="23"/>
          <w:szCs w:val="23"/>
        </w:rPr>
        <w:t>Matemática 2</w:t>
      </w:r>
      <w:r>
        <w:rPr>
          <w:rFonts w:ascii="Arial" w:eastAsia="Arial" w:hAnsi="Arial" w:cs="Arial"/>
          <w:b/>
          <w:bCs/>
          <w:sz w:val="27"/>
          <w:szCs w:val="27"/>
          <w:vertAlign w:val="superscript"/>
        </w:rPr>
        <w:t>do</w:t>
      </w:r>
      <w:r>
        <w:rPr>
          <w:rFonts w:ascii="Arial" w:eastAsia="Arial" w:hAnsi="Arial" w:cs="Arial"/>
          <w:sz w:val="23"/>
          <w:szCs w:val="23"/>
        </w:rPr>
        <w:t xml:space="preserve"> </w:t>
      </w:r>
      <w:r>
        <w:rPr>
          <w:rFonts w:ascii="Arial" w:eastAsia="Arial" w:hAnsi="Arial" w:cs="Arial"/>
          <w:b/>
          <w:bCs/>
          <w:sz w:val="23"/>
          <w:szCs w:val="23"/>
        </w:rPr>
        <w:t>año del 2</w:t>
      </w:r>
      <w:r>
        <w:rPr>
          <w:rFonts w:ascii="Arial" w:eastAsia="Arial" w:hAnsi="Arial" w:cs="Arial"/>
          <w:b/>
          <w:bCs/>
          <w:sz w:val="27"/>
          <w:szCs w:val="27"/>
          <w:vertAlign w:val="superscript"/>
        </w:rPr>
        <w:t>do</w:t>
      </w:r>
      <w:r>
        <w:rPr>
          <w:rFonts w:ascii="Arial" w:eastAsia="Arial" w:hAnsi="Arial" w:cs="Arial"/>
          <w:sz w:val="23"/>
          <w:szCs w:val="23"/>
        </w:rPr>
        <w:t xml:space="preserve"> </w:t>
      </w:r>
      <w:r>
        <w:rPr>
          <w:rFonts w:ascii="Arial" w:eastAsia="Arial" w:hAnsi="Arial" w:cs="Arial"/>
          <w:b/>
          <w:bCs/>
          <w:sz w:val="23"/>
          <w:szCs w:val="23"/>
        </w:rPr>
        <w:t>ciclo.-</w:t>
      </w:r>
    </w:p>
    <w:p w14:paraId="410A1B92" w14:textId="77777777" w:rsidR="00900440" w:rsidRDefault="00900440" w:rsidP="00900440">
      <w:pPr>
        <w:spacing w:line="135" w:lineRule="exact"/>
        <w:rPr>
          <w:sz w:val="20"/>
          <w:szCs w:val="20"/>
        </w:rPr>
      </w:pPr>
    </w:p>
    <w:p w14:paraId="3BD08349" w14:textId="77777777" w:rsidR="00900440" w:rsidRDefault="00900440" w:rsidP="00900440">
      <w:pPr>
        <w:ind w:left="260"/>
        <w:rPr>
          <w:sz w:val="20"/>
          <w:szCs w:val="20"/>
        </w:rPr>
      </w:pPr>
      <w:r>
        <w:rPr>
          <w:rFonts w:ascii="Arial" w:eastAsia="Arial" w:hAnsi="Arial" w:cs="Arial"/>
          <w:b/>
          <w:bCs/>
          <w:sz w:val="23"/>
          <w:szCs w:val="23"/>
        </w:rPr>
        <w:t>2 – Propósitos.</w:t>
      </w:r>
    </w:p>
    <w:p w14:paraId="494959CA" w14:textId="77777777" w:rsidR="00900440" w:rsidRDefault="00900440" w:rsidP="00900440">
      <w:pPr>
        <w:spacing w:line="6" w:lineRule="exact"/>
        <w:rPr>
          <w:sz w:val="20"/>
          <w:szCs w:val="20"/>
        </w:rPr>
      </w:pPr>
    </w:p>
    <w:p w14:paraId="6893E282" w14:textId="6525DBDF" w:rsidR="00900440" w:rsidRDefault="00900440" w:rsidP="004270C0">
      <w:pPr>
        <w:spacing w:line="256" w:lineRule="auto"/>
        <w:ind w:left="260"/>
        <w:jc w:val="both"/>
        <w:rPr>
          <w:sz w:val="20"/>
          <w:szCs w:val="20"/>
        </w:rPr>
      </w:pPr>
      <w:r>
        <w:rPr>
          <w:rFonts w:ascii="Arial" w:eastAsia="Arial" w:hAnsi="Arial" w:cs="Arial"/>
          <w:sz w:val="21"/>
          <w:szCs w:val="21"/>
        </w:rPr>
        <w:t>Es como propósito, continuar con lo comenzado en el año anterior, del Ciclo Superior de profundizar los contenidos matemáticos; analizarlos desde el punto de vista formal de la matemática como ciencia y abrir un espacio de construcción de nuevos conceptos. En este contexto, el desarrollo de la materia debe aportar niveles crecientes de formalización y generalización. Para hacer matemática es ineludible resolver problemas, aunque esta actividad no se considera suficiente. La descontextualización de los resultados obtenidos es lo que permite generalizar y realizar transferencias pertinentes. Si bien la estructura de la matemática como ciencia formal es el resultado final de conocimientos construidos por la</w:t>
      </w:r>
      <w:bookmarkStart w:id="0" w:name="page94"/>
      <w:bookmarkEnd w:id="0"/>
      <w:r w:rsidR="004270C0">
        <w:rPr>
          <w:sz w:val="20"/>
          <w:szCs w:val="20"/>
        </w:rPr>
        <w:t xml:space="preserve"> </w:t>
      </w:r>
      <w:r>
        <w:rPr>
          <w:rFonts w:ascii="Arial" w:eastAsia="Arial" w:hAnsi="Arial" w:cs="Arial"/>
          <w:sz w:val="21"/>
          <w:szCs w:val="21"/>
        </w:rPr>
        <w:t>comunidad científica, es importante que los docentes tengan presente que en la Escuela Secundaria ésta debe constituir una meta y no un punto de partida. A pesar de que la matemática escolar difiere del trabajo científico, en el aula se pueden y deben vivenciar el estilo y las características de la tarea que realiza la comunidad matemática. De esta forma los alumnos considerarán a la disciplina como un que hacer posible para todos.</w:t>
      </w:r>
    </w:p>
    <w:p w14:paraId="0C6587CC" w14:textId="77777777" w:rsidR="00900440" w:rsidRDefault="00900440" w:rsidP="00900440">
      <w:pPr>
        <w:spacing w:line="176" w:lineRule="exact"/>
        <w:rPr>
          <w:sz w:val="20"/>
          <w:szCs w:val="20"/>
        </w:rPr>
      </w:pPr>
    </w:p>
    <w:p w14:paraId="2E17462C" w14:textId="77777777" w:rsidR="00900440" w:rsidRDefault="00900440" w:rsidP="00900440">
      <w:pPr>
        <w:ind w:left="260"/>
        <w:rPr>
          <w:sz w:val="20"/>
          <w:szCs w:val="20"/>
        </w:rPr>
      </w:pPr>
      <w:r>
        <w:rPr>
          <w:rFonts w:ascii="Arial" w:eastAsia="Arial" w:hAnsi="Arial" w:cs="Arial"/>
          <w:b/>
          <w:bCs/>
          <w:sz w:val="23"/>
          <w:szCs w:val="23"/>
        </w:rPr>
        <w:t>3 – Presentación.</w:t>
      </w:r>
    </w:p>
    <w:p w14:paraId="4DEBCE24" w14:textId="77777777" w:rsidR="00900440" w:rsidRDefault="00900440" w:rsidP="00900440">
      <w:pPr>
        <w:spacing w:line="6" w:lineRule="exact"/>
        <w:rPr>
          <w:sz w:val="20"/>
          <w:szCs w:val="20"/>
        </w:rPr>
      </w:pPr>
    </w:p>
    <w:p w14:paraId="6A5011D8" w14:textId="77777777" w:rsidR="00900440" w:rsidRDefault="00900440" w:rsidP="00900440">
      <w:pPr>
        <w:spacing w:line="244" w:lineRule="auto"/>
        <w:ind w:left="260"/>
        <w:jc w:val="both"/>
        <w:rPr>
          <w:sz w:val="20"/>
          <w:szCs w:val="20"/>
        </w:rPr>
      </w:pPr>
      <w:r>
        <w:rPr>
          <w:rFonts w:ascii="Arial" w:eastAsia="Arial" w:hAnsi="Arial" w:cs="Arial"/>
          <w:sz w:val="21"/>
          <w:szCs w:val="21"/>
        </w:rPr>
        <w:t>La enseñanza de la matemática a nivel secundario ciclo superior, continúa con lo propuesto en los diseños curriculares, de profundiza y orienta el trabajo hacia los niveles de argumentación y formalización que se espera que los alumnos adquieran a lo largo el Ciclo Superior de la Escuela Secundaria. En este sentido, se incorpora contenidos nuevos que complementan y refuerzan la formación básica de los estudiantes.-</w:t>
      </w:r>
    </w:p>
    <w:p w14:paraId="1CC97259" w14:textId="77777777" w:rsidR="00900440" w:rsidRDefault="00900440" w:rsidP="00900440">
      <w:pPr>
        <w:spacing w:line="1" w:lineRule="exact"/>
        <w:rPr>
          <w:sz w:val="20"/>
          <w:szCs w:val="20"/>
        </w:rPr>
      </w:pPr>
    </w:p>
    <w:p w14:paraId="773482DE" w14:textId="77777777" w:rsidR="00900440" w:rsidRDefault="00900440" w:rsidP="00900440">
      <w:pPr>
        <w:spacing w:line="352" w:lineRule="auto"/>
        <w:ind w:left="260" w:right="1540"/>
        <w:rPr>
          <w:sz w:val="20"/>
          <w:szCs w:val="20"/>
        </w:rPr>
      </w:pPr>
      <w:r>
        <w:rPr>
          <w:rFonts w:ascii="Arial" w:eastAsia="Arial" w:hAnsi="Arial" w:cs="Arial"/>
          <w:sz w:val="23"/>
          <w:szCs w:val="23"/>
        </w:rPr>
        <w:t xml:space="preserve">Los contenidos se han organizado en </w:t>
      </w:r>
      <w:r>
        <w:rPr>
          <w:rFonts w:ascii="Arial" w:eastAsia="Arial" w:hAnsi="Arial" w:cs="Arial"/>
          <w:b/>
          <w:bCs/>
          <w:sz w:val="23"/>
          <w:szCs w:val="23"/>
        </w:rPr>
        <w:t>un bloque</w:t>
      </w:r>
      <w:r>
        <w:rPr>
          <w:rFonts w:ascii="Arial" w:eastAsia="Arial" w:hAnsi="Arial" w:cs="Arial"/>
          <w:sz w:val="23"/>
          <w:szCs w:val="23"/>
        </w:rPr>
        <w:t xml:space="preserve">: Estadística y probabilidad </w:t>
      </w:r>
      <w:r>
        <w:rPr>
          <w:rFonts w:ascii="Arial" w:eastAsia="Arial" w:hAnsi="Arial" w:cs="Arial"/>
          <w:b/>
          <w:bCs/>
          <w:sz w:val="23"/>
          <w:szCs w:val="23"/>
        </w:rPr>
        <w:t>4-Contenidos.</w:t>
      </w:r>
    </w:p>
    <w:p w14:paraId="348D63E1" w14:textId="77777777" w:rsidR="00900440" w:rsidRDefault="00900440" w:rsidP="00900440">
      <w:pPr>
        <w:spacing w:line="1" w:lineRule="exact"/>
        <w:rPr>
          <w:sz w:val="20"/>
          <w:szCs w:val="20"/>
        </w:rPr>
      </w:pPr>
    </w:p>
    <w:p w14:paraId="2F3D7180" w14:textId="77777777" w:rsidR="00900440" w:rsidRDefault="00900440" w:rsidP="00900440">
      <w:pPr>
        <w:spacing w:line="230" w:lineRule="auto"/>
        <w:ind w:left="260"/>
        <w:jc w:val="both"/>
        <w:rPr>
          <w:sz w:val="20"/>
          <w:szCs w:val="20"/>
        </w:rPr>
      </w:pPr>
      <w:r>
        <w:rPr>
          <w:rFonts w:ascii="Arial" w:eastAsia="Arial" w:hAnsi="Arial" w:cs="Arial"/>
          <w:sz w:val="23"/>
          <w:szCs w:val="23"/>
        </w:rPr>
        <w:t>Análisis matemático. Límites: Límites laterales. Límite de una función en un punto. Límites infinitos. Asíntota vertical. Límites en el infinito. Asíntota horizontal. Cálculo de límites. Propiedades. Indeterminaciones. Asíntota oblicua.</w:t>
      </w:r>
    </w:p>
    <w:p w14:paraId="63380F45" w14:textId="77777777" w:rsidR="00900440" w:rsidRDefault="00900440" w:rsidP="00900440">
      <w:pPr>
        <w:spacing w:line="1" w:lineRule="exact"/>
        <w:rPr>
          <w:sz w:val="20"/>
          <w:szCs w:val="20"/>
        </w:rPr>
      </w:pPr>
    </w:p>
    <w:p w14:paraId="78AEA6C0" w14:textId="77777777" w:rsidR="00900440" w:rsidRDefault="00900440" w:rsidP="00900440">
      <w:pPr>
        <w:spacing w:line="223" w:lineRule="auto"/>
        <w:ind w:left="260" w:right="20"/>
        <w:jc w:val="both"/>
        <w:rPr>
          <w:sz w:val="20"/>
          <w:szCs w:val="20"/>
        </w:rPr>
      </w:pPr>
      <w:r>
        <w:rPr>
          <w:rFonts w:ascii="Arial" w:eastAsia="Arial" w:hAnsi="Arial" w:cs="Arial"/>
          <w:sz w:val="23"/>
          <w:szCs w:val="23"/>
        </w:rPr>
        <w:t>Continuidad: Condiciones de continuidad de una función en un punto. Clasificación de las discontinuidades. Función continua.</w:t>
      </w:r>
    </w:p>
    <w:p w14:paraId="5F40080A" w14:textId="77777777" w:rsidR="00900440" w:rsidRDefault="00900440" w:rsidP="00900440">
      <w:pPr>
        <w:spacing w:line="1" w:lineRule="exact"/>
        <w:rPr>
          <w:sz w:val="20"/>
          <w:szCs w:val="20"/>
        </w:rPr>
      </w:pPr>
    </w:p>
    <w:p w14:paraId="36813DE0" w14:textId="77777777" w:rsidR="00900440" w:rsidRDefault="00900440" w:rsidP="00900440">
      <w:pPr>
        <w:spacing w:line="230" w:lineRule="auto"/>
        <w:ind w:left="260"/>
        <w:jc w:val="both"/>
        <w:rPr>
          <w:sz w:val="20"/>
          <w:szCs w:val="20"/>
        </w:rPr>
      </w:pPr>
      <w:r>
        <w:rPr>
          <w:rFonts w:ascii="Arial" w:eastAsia="Arial" w:hAnsi="Arial" w:cs="Arial"/>
          <w:sz w:val="23"/>
          <w:szCs w:val="23"/>
        </w:rPr>
        <w:t>Derivadas: Definición de derivada. Interpretación geométrica de la derivada. Concepto de recta tangente y recta normal a una función en un punto. Reglas de derivación. Propiedades de las derivadas. Derivadas de la suma, del producto y del cociente. Derivadas de funciones compuestas. Función derivada.</w:t>
      </w:r>
    </w:p>
    <w:p w14:paraId="172F96D7" w14:textId="77777777" w:rsidR="00900440" w:rsidRDefault="00900440" w:rsidP="00900440">
      <w:pPr>
        <w:spacing w:line="1" w:lineRule="exact"/>
        <w:rPr>
          <w:sz w:val="20"/>
          <w:szCs w:val="20"/>
        </w:rPr>
      </w:pPr>
    </w:p>
    <w:p w14:paraId="17BA6F21" w14:textId="77777777" w:rsidR="00900440" w:rsidRDefault="00900440" w:rsidP="00900440">
      <w:pPr>
        <w:spacing w:line="225" w:lineRule="auto"/>
        <w:ind w:left="260"/>
        <w:jc w:val="both"/>
        <w:rPr>
          <w:sz w:val="20"/>
          <w:szCs w:val="20"/>
        </w:rPr>
      </w:pPr>
      <w:r>
        <w:rPr>
          <w:rFonts w:ascii="Arial" w:eastAsia="Arial" w:hAnsi="Arial" w:cs="Arial"/>
          <w:sz w:val="23"/>
          <w:szCs w:val="23"/>
        </w:rPr>
        <w:t>Análisis de funciones: Crecimiento y decrecimiento. Extremos de una función: máximos y mínimos relativos. Curvatura de una función. Concepto de concavidad y convexidad. Concepto de punto de inflexión. Representación gráfica de funciones. Optimización mediante derivadas.</w:t>
      </w:r>
    </w:p>
    <w:p w14:paraId="6646013B" w14:textId="77777777" w:rsidR="00900440" w:rsidRDefault="00900440" w:rsidP="00900440">
      <w:pPr>
        <w:spacing w:line="4" w:lineRule="exact"/>
        <w:rPr>
          <w:sz w:val="20"/>
          <w:szCs w:val="20"/>
        </w:rPr>
      </w:pPr>
    </w:p>
    <w:p w14:paraId="26AA0FC6" w14:textId="77777777" w:rsidR="00900440" w:rsidRDefault="00900440" w:rsidP="00900440">
      <w:pPr>
        <w:spacing w:line="230" w:lineRule="auto"/>
        <w:ind w:left="260"/>
        <w:jc w:val="both"/>
        <w:rPr>
          <w:sz w:val="20"/>
          <w:szCs w:val="20"/>
        </w:rPr>
      </w:pPr>
      <w:r>
        <w:rPr>
          <w:rFonts w:ascii="Arial" w:eastAsia="Arial" w:hAnsi="Arial" w:cs="Arial"/>
          <w:sz w:val="23"/>
          <w:szCs w:val="23"/>
        </w:rPr>
        <w:t xml:space="preserve">Integrales: Integrales indefinidas. Concepto de función primitiva. Propiedades de las integrales. Integrales inmediatas. Métodos de integración. Método de </w:t>
      </w:r>
      <w:r>
        <w:rPr>
          <w:rFonts w:ascii="Arial" w:eastAsia="Arial" w:hAnsi="Arial" w:cs="Arial"/>
          <w:sz w:val="23"/>
          <w:szCs w:val="23"/>
        </w:rPr>
        <w:lastRenderedPageBreak/>
        <w:t>sustitución. Método por partes. Integrales definidas. Relación entre integral definida y área. Propiedades de la integral definida. Regla de Barrow</w:t>
      </w:r>
    </w:p>
    <w:p w14:paraId="652BE283" w14:textId="77777777" w:rsidR="00900440" w:rsidRDefault="00900440" w:rsidP="00900440">
      <w:pPr>
        <w:spacing w:line="1" w:lineRule="exact"/>
        <w:rPr>
          <w:sz w:val="20"/>
          <w:szCs w:val="20"/>
        </w:rPr>
      </w:pPr>
    </w:p>
    <w:p w14:paraId="5F9DB5A5" w14:textId="77777777" w:rsidR="00900440" w:rsidRDefault="00900440" w:rsidP="00900440">
      <w:pPr>
        <w:spacing w:line="235" w:lineRule="auto"/>
        <w:ind w:left="260"/>
        <w:jc w:val="both"/>
        <w:rPr>
          <w:sz w:val="20"/>
          <w:szCs w:val="20"/>
        </w:rPr>
      </w:pPr>
      <w:r>
        <w:rPr>
          <w:rFonts w:ascii="Arial" w:eastAsia="Arial" w:hAnsi="Arial" w:cs="Arial"/>
          <w:sz w:val="23"/>
          <w:szCs w:val="23"/>
        </w:rPr>
        <w:t xml:space="preserve">Series. Series. Series de </w:t>
      </w:r>
      <w:proofErr w:type="spellStart"/>
      <w:r>
        <w:rPr>
          <w:rFonts w:ascii="Arial" w:eastAsia="Arial" w:hAnsi="Arial" w:cs="Arial"/>
          <w:sz w:val="23"/>
          <w:szCs w:val="23"/>
        </w:rPr>
        <w:t>McLaurin</w:t>
      </w:r>
      <w:proofErr w:type="spellEnd"/>
      <w:r>
        <w:rPr>
          <w:rFonts w:ascii="Arial" w:eastAsia="Arial" w:hAnsi="Arial" w:cs="Arial"/>
          <w:sz w:val="23"/>
          <w:szCs w:val="23"/>
        </w:rPr>
        <w:t xml:space="preserve"> y Taylor. Convergencia. Desarrollo en serie de funciones trigonométricas, exponenciales con exponente real e imaginario, logarítmico e hiperbólico. Por comparación de series, obtener la fórmula de Euler para funciones trigonométricas e hiperbólicas. Calcular el número e con aproximación dada mediante series. Series de Fourier.</w:t>
      </w:r>
    </w:p>
    <w:p w14:paraId="404E7706" w14:textId="77777777" w:rsidR="00900440" w:rsidRDefault="00900440" w:rsidP="00900440">
      <w:pPr>
        <w:spacing w:line="199" w:lineRule="exact"/>
        <w:rPr>
          <w:sz w:val="20"/>
          <w:szCs w:val="20"/>
        </w:rPr>
      </w:pPr>
    </w:p>
    <w:p w14:paraId="1D38F33B" w14:textId="77777777" w:rsidR="00900440" w:rsidRDefault="00900440" w:rsidP="00900440">
      <w:pPr>
        <w:ind w:left="260"/>
        <w:rPr>
          <w:sz w:val="20"/>
          <w:szCs w:val="20"/>
        </w:rPr>
      </w:pPr>
      <w:r>
        <w:rPr>
          <w:rFonts w:ascii="Arial" w:eastAsia="Arial" w:hAnsi="Arial" w:cs="Arial"/>
          <w:b/>
          <w:bCs/>
          <w:sz w:val="23"/>
          <w:szCs w:val="23"/>
        </w:rPr>
        <w:t>Alcances y comentarios</w:t>
      </w:r>
    </w:p>
    <w:p w14:paraId="2CD7CDF1" w14:textId="77777777" w:rsidR="00900440" w:rsidRDefault="00900440" w:rsidP="00900440">
      <w:pPr>
        <w:spacing w:line="6" w:lineRule="exact"/>
        <w:rPr>
          <w:sz w:val="20"/>
          <w:szCs w:val="20"/>
        </w:rPr>
      </w:pPr>
    </w:p>
    <w:p w14:paraId="6E04502B" w14:textId="77777777" w:rsidR="00900440" w:rsidRDefault="00900440" w:rsidP="00900440">
      <w:pPr>
        <w:spacing w:line="228" w:lineRule="auto"/>
        <w:ind w:left="260"/>
        <w:jc w:val="both"/>
        <w:rPr>
          <w:sz w:val="20"/>
          <w:szCs w:val="20"/>
        </w:rPr>
      </w:pPr>
      <w:r>
        <w:rPr>
          <w:rFonts w:ascii="Arial" w:eastAsia="Arial" w:hAnsi="Arial" w:cs="Arial"/>
          <w:sz w:val="23"/>
          <w:szCs w:val="23"/>
        </w:rPr>
        <w:t>El concepto de límite es central en el estudio del cálculo matemático. Para abordar este concepto se sugiere recuperar las ideas previas o intuitivas de los alumnos y, a partir de allí, ir aproximándose al cálculo de límites. Será conveniente plantear situaciones que permitan a los alumnos caracterizar los casos de indeterminación y buscar estrategias para salvarlas.</w:t>
      </w:r>
    </w:p>
    <w:p w14:paraId="3684759C" w14:textId="77777777" w:rsidR="00900440" w:rsidRDefault="00900440" w:rsidP="00900440">
      <w:pPr>
        <w:spacing w:line="3" w:lineRule="exact"/>
        <w:rPr>
          <w:sz w:val="20"/>
          <w:szCs w:val="20"/>
        </w:rPr>
      </w:pPr>
    </w:p>
    <w:p w14:paraId="3B62E0E9" w14:textId="638FE0AA" w:rsidR="00900440" w:rsidRDefault="00900440" w:rsidP="004270C0">
      <w:pPr>
        <w:spacing w:line="271" w:lineRule="auto"/>
        <w:ind w:left="260"/>
        <w:jc w:val="both"/>
        <w:rPr>
          <w:sz w:val="20"/>
          <w:szCs w:val="20"/>
        </w:rPr>
      </w:pPr>
      <w:r>
        <w:rPr>
          <w:rFonts w:ascii="Arial" w:eastAsia="Arial" w:hAnsi="Arial" w:cs="Arial"/>
          <w:sz w:val="21"/>
          <w:szCs w:val="21"/>
        </w:rPr>
        <w:t>Si bien los alumnos suelen adquirir con facilidad las técnicas de derivación, será conveniente destinar un tiempo a la construcción del concepto; dado que a partir de allí, tanto su importancia como sus aplicaciones cobrarán sentido. Trabajar en la construcción del concepto en este nivel no significa, necesariamente, trabajar con el cálculo de</w:t>
      </w:r>
      <w:bookmarkStart w:id="1" w:name="page95"/>
      <w:bookmarkEnd w:id="1"/>
      <w:r w:rsidR="004270C0">
        <w:rPr>
          <w:sz w:val="20"/>
          <w:szCs w:val="20"/>
        </w:rPr>
        <w:t xml:space="preserve"> </w:t>
      </w:r>
      <w:r>
        <w:rPr>
          <w:rFonts w:ascii="Arial" w:eastAsia="Arial" w:hAnsi="Arial" w:cs="Arial"/>
          <w:sz w:val="23"/>
          <w:szCs w:val="23"/>
        </w:rPr>
        <w:t>derivadas por definición. Es posible, por ejemplo, trabajar apoyándose en argumentos geométricos o gráficos.</w:t>
      </w:r>
    </w:p>
    <w:p w14:paraId="5B5B2C46" w14:textId="77777777" w:rsidR="00900440" w:rsidRDefault="00900440" w:rsidP="00900440">
      <w:pPr>
        <w:spacing w:line="1" w:lineRule="exact"/>
        <w:rPr>
          <w:sz w:val="20"/>
          <w:szCs w:val="20"/>
        </w:rPr>
      </w:pPr>
    </w:p>
    <w:p w14:paraId="53BE6D45" w14:textId="77777777" w:rsidR="00900440" w:rsidRDefault="00900440" w:rsidP="00900440">
      <w:pPr>
        <w:spacing w:line="225" w:lineRule="auto"/>
        <w:ind w:left="260"/>
        <w:jc w:val="both"/>
        <w:rPr>
          <w:sz w:val="20"/>
          <w:szCs w:val="20"/>
        </w:rPr>
      </w:pPr>
      <w:r>
        <w:rPr>
          <w:rFonts w:ascii="Arial" w:eastAsia="Arial" w:hAnsi="Arial" w:cs="Arial"/>
          <w:sz w:val="23"/>
          <w:szCs w:val="23"/>
        </w:rPr>
        <w:t>El estudio completo de funciones permite resignificar categorías conceptuales trabajadas previamente, tales como límites, derivadas, etcétera. Los mismos constituyen las herramientas que ofrece el análisis matemático para analizar funciones.</w:t>
      </w:r>
    </w:p>
    <w:p w14:paraId="4B72C2DD" w14:textId="77777777" w:rsidR="00900440" w:rsidRDefault="00900440" w:rsidP="00900440">
      <w:pPr>
        <w:spacing w:line="3" w:lineRule="exact"/>
        <w:rPr>
          <w:sz w:val="20"/>
          <w:szCs w:val="20"/>
        </w:rPr>
      </w:pPr>
    </w:p>
    <w:p w14:paraId="0CAA671D" w14:textId="77777777" w:rsidR="00900440" w:rsidRDefault="00900440" w:rsidP="00900440">
      <w:pPr>
        <w:spacing w:line="230" w:lineRule="auto"/>
        <w:ind w:left="260"/>
        <w:rPr>
          <w:sz w:val="20"/>
          <w:szCs w:val="20"/>
        </w:rPr>
      </w:pPr>
      <w:r>
        <w:rPr>
          <w:rFonts w:ascii="Arial" w:eastAsia="Arial" w:hAnsi="Arial" w:cs="Arial"/>
          <w:sz w:val="23"/>
          <w:szCs w:val="23"/>
        </w:rPr>
        <w:t>Se espera que el alumno, a partir de este estudio, pueda graficar funciones, así como interpretar y justificar los gráficos realizados por los medios tecnológicos que posean. Aunque la definición de integral requiere de un profundo trabajo matemático, los alumnos podrán calcularlos mediante la antiderivada. Luego, será necesario vincularla con el cálculo de área de figuras planas.</w:t>
      </w:r>
    </w:p>
    <w:p w14:paraId="00427A50" w14:textId="77777777" w:rsidR="00900440" w:rsidRDefault="00900440" w:rsidP="00900440">
      <w:pPr>
        <w:spacing w:line="2" w:lineRule="exact"/>
        <w:rPr>
          <w:sz w:val="20"/>
          <w:szCs w:val="20"/>
        </w:rPr>
      </w:pPr>
    </w:p>
    <w:p w14:paraId="115AFA13" w14:textId="77777777" w:rsidR="00900440" w:rsidRDefault="00900440" w:rsidP="00900440">
      <w:pPr>
        <w:spacing w:line="237" w:lineRule="auto"/>
        <w:ind w:left="260"/>
        <w:jc w:val="both"/>
        <w:rPr>
          <w:sz w:val="20"/>
          <w:szCs w:val="20"/>
        </w:rPr>
      </w:pPr>
      <w:r>
        <w:rPr>
          <w:rFonts w:ascii="Arial" w:eastAsia="Arial" w:hAnsi="Arial" w:cs="Arial"/>
          <w:sz w:val="23"/>
          <w:szCs w:val="23"/>
        </w:rPr>
        <w:t>El concepto de series es de gran utilidad en las ciencias aplicadas. En este nivel se pretende que los alumnos se aproximen al concepto de serie como sucesión de sumas parciales de una sucesión.</w:t>
      </w:r>
    </w:p>
    <w:p w14:paraId="6A38686B" w14:textId="77777777" w:rsidR="00900440" w:rsidRDefault="00900440" w:rsidP="00900440">
      <w:pPr>
        <w:spacing w:line="199" w:lineRule="exact"/>
        <w:rPr>
          <w:sz w:val="20"/>
          <w:szCs w:val="20"/>
        </w:rPr>
      </w:pPr>
    </w:p>
    <w:p w14:paraId="110ABDF3" w14:textId="77777777" w:rsidR="00900440" w:rsidRDefault="00900440" w:rsidP="00900440">
      <w:pPr>
        <w:ind w:left="260"/>
        <w:rPr>
          <w:sz w:val="20"/>
          <w:szCs w:val="20"/>
        </w:rPr>
      </w:pPr>
      <w:r>
        <w:rPr>
          <w:rFonts w:ascii="Arial" w:eastAsia="Arial" w:hAnsi="Arial" w:cs="Arial"/>
          <w:b/>
          <w:bCs/>
          <w:sz w:val="23"/>
          <w:szCs w:val="23"/>
        </w:rPr>
        <w:t>5-Objetivos</w:t>
      </w:r>
    </w:p>
    <w:p w14:paraId="6425E09A" w14:textId="77777777" w:rsidR="00900440" w:rsidRDefault="00900440" w:rsidP="00900440">
      <w:pPr>
        <w:spacing w:line="6" w:lineRule="exact"/>
        <w:rPr>
          <w:sz w:val="20"/>
          <w:szCs w:val="20"/>
        </w:rPr>
      </w:pPr>
    </w:p>
    <w:p w14:paraId="1C265F2C" w14:textId="77777777" w:rsidR="00900440" w:rsidRDefault="00900440" w:rsidP="00900440">
      <w:pPr>
        <w:spacing w:line="252" w:lineRule="auto"/>
        <w:ind w:left="260"/>
        <w:jc w:val="both"/>
        <w:rPr>
          <w:sz w:val="20"/>
          <w:szCs w:val="20"/>
        </w:rPr>
      </w:pPr>
      <w:r>
        <w:rPr>
          <w:rFonts w:ascii="Arial" w:eastAsia="Arial" w:hAnsi="Arial" w:cs="Arial"/>
          <w:sz w:val="21"/>
          <w:szCs w:val="21"/>
        </w:rPr>
        <w:t xml:space="preserve">Estimular el establecimiento, comprobación y validación de hipótesis por parte de los estudiantes, mediante el uso de las herramientas matemáticas pertinentes. Promover el trabajo personal y grupal, valorando los aportes individuales y colectivos para la construcción del conocimiento matemático. Promover el respeto por la diversidad de opiniones, así como una actitud abierta al cambio que permita elegir las mejores soluciones ante diferentes problemas matemáticos. Retroalimentar las planificaciones particulares e institucionales en matemática a partir de la información que brindan las evaluaciones que se realicen. Alentar a los alumnos para que valoren sus producciones matemáticas y las comuniquen en grupos o ante la clase. Planificar las instancias en las que se desarrollará el trabajo matemático. Evaluar los aprendizajes de los alumnos estableciendo relaciones entre lo aprendido y lo enseñado en las clases. Valorar los conocimientos matemáticos extraescolares de los alumnos y retomarlos para su formalización, explicación y enriquecimiento en el marco de la materia. Fomentar la utilización de los libros de matemática como material de consulta y ampliación de lo trabajado en clase. Concienciar acerca de la importancia que la construcción grupal de conocimientos matemáticos tiene en el desarrollo de aprendizajes valiosos. Escuchar, registrar y retomar los aportes de los alumnos durante la clase. Promover la relación entre los contenidos nuevos y los que se hayan trabajado con anterioridad. Estimular la mejora de la terminología y notación matemática en los diferentes contenidos. Incorporar, con distintos grados de complejidad, la enseñanza de la Matemática a través de las Nuevas </w:t>
      </w:r>
      <w:r>
        <w:rPr>
          <w:rFonts w:ascii="Arial" w:eastAsia="Arial" w:hAnsi="Arial" w:cs="Arial"/>
          <w:sz w:val="21"/>
          <w:szCs w:val="21"/>
        </w:rPr>
        <w:lastRenderedPageBreak/>
        <w:t>Tecnologías de la Información y la Conectividad, a los fines de que sean utilizadas para el desarrollo de preguntas, formulación y tratamiento de problemas, así como para la obtención, procesamiento y comunicación de la información generada. Construir conocimientos matemáticos significativos. Establecer transferencias pertinentes de los conocimientos adquiridos a situaciones intra y/o extra matemáticas. Trabajar de manera autónoma e identificar modelizaciones de situaciones que se presenten en diferentes campos. Comprender la importancia de la formalización como herramienta de comunicación en el ámbito de la matemática. Distinguir las definiciones de las explicaciones y los ejemplos. Explicitar el rigor en las estrategias matemáticas que se utilizan. Comprobar lo razonable de los resultados en las respuestas a los problemas. Valorar la propia capacidad matemática.</w:t>
      </w:r>
    </w:p>
    <w:p w14:paraId="071DCBB1" w14:textId="77777777" w:rsidR="00900440" w:rsidRDefault="00900440" w:rsidP="00900440">
      <w:pPr>
        <w:spacing w:line="200" w:lineRule="exact"/>
        <w:rPr>
          <w:sz w:val="20"/>
          <w:szCs w:val="20"/>
        </w:rPr>
      </w:pPr>
    </w:p>
    <w:p w14:paraId="1D1BFB54" w14:textId="77777777" w:rsidR="00900440" w:rsidRDefault="00900440" w:rsidP="00900440">
      <w:pPr>
        <w:spacing w:line="200" w:lineRule="exact"/>
        <w:rPr>
          <w:sz w:val="20"/>
          <w:szCs w:val="20"/>
        </w:rPr>
      </w:pPr>
    </w:p>
    <w:p w14:paraId="55857791" w14:textId="77777777" w:rsidR="00900440" w:rsidRDefault="00900440" w:rsidP="00900440">
      <w:pPr>
        <w:spacing w:line="300" w:lineRule="exact"/>
        <w:rPr>
          <w:sz w:val="20"/>
          <w:szCs w:val="20"/>
        </w:rPr>
      </w:pPr>
    </w:p>
    <w:p w14:paraId="7C48DC66" w14:textId="21AABACB" w:rsidR="00900440" w:rsidRDefault="00900440" w:rsidP="00900440">
      <w:pPr>
        <w:ind w:left="260"/>
        <w:rPr>
          <w:rFonts w:ascii="Arial" w:eastAsia="Arial" w:hAnsi="Arial" w:cs="Arial"/>
          <w:b/>
          <w:bCs/>
          <w:sz w:val="23"/>
          <w:szCs w:val="23"/>
        </w:rPr>
      </w:pPr>
      <w:r>
        <w:rPr>
          <w:rFonts w:ascii="Arial" w:eastAsia="Arial" w:hAnsi="Arial" w:cs="Arial"/>
          <w:b/>
          <w:bCs/>
          <w:sz w:val="23"/>
          <w:szCs w:val="23"/>
        </w:rPr>
        <w:t>6 -Entorno de aprendizaje y recursos didácticos.</w:t>
      </w:r>
    </w:p>
    <w:p w14:paraId="4A8B590E" w14:textId="77777777" w:rsidR="00900440" w:rsidRDefault="00900440" w:rsidP="00900440"/>
    <w:p w14:paraId="463BF67F" w14:textId="77777777" w:rsidR="00900440" w:rsidRDefault="00900440" w:rsidP="00900440">
      <w:pPr>
        <w:spacing w:line="259" w:lineRule="auto"/>
        <w:ind w:left="260"/>
        <w:jc w:val="both"/>
        <w:rPr>
          <w:sz w:val="20"/>
          <w:szCs w:val="20"/>
        </w:rPr>
      </w:pPr>
      <w:bookmarkStart w:id="2" w:name="page96"/>
      <w:bookmarkEnd w:id="2"/>
      <w:r>
        <w:rPr>
          <w:rFonts w:ascii="Arial" w:eastAsia="Arial" w:hAnsi="Arial" w:cs="Arial"/>
          <w:sz w:val="21"/>
          <w:szCs w:val="21"/>
        </w:rPr>
        <w:t xml:space="preserve">Principalmente esta unidad curricular será abordada principalmente en el ámbito áulico, aunque sería deseable expandir a realizar algunas experiencias prácticas en el laboratorio matemático o informático, deberá contar con el equipamiento necesario para el desarrollo de las actividades propuestas. El aula debe constar con todas las necesidades básicas para el desarrollo de las consignas curriculares, por otra parte es apropiado que algunos temas, puedan ser explicados </w:t>
      </w:r>
      <w:proofErr w:type="spellStart"/>
      <w:r>
        <w:rPr>
          <w:rFonts w:ascii="Arial" w:eastAsia="Arial" w:hAnsi="Arial" w:cs="Arial"/>
          <w:sz w:val="21"/>
          <w:szCs w:val="21"/>
        </w:rPr>
        <w:t>mediantes</w:t>
      </w:r>
      <w:proofErr w:type="spellEnd"/>
      <w:r>
        <w:rPr>
          <w:rFonts w:ascii="Arial" w:eastAsia="Arial" w:hAnsi="Arial" w:cs="Arial"/>
          <w:sz w:val="21"/>
          <w:szCs w:val="21"/>
        </w:rPr>
        <w:t xml:space="preserve"> recursos tecnológicos, en ese caso es necesario poder acceder a una PC en el establecimiento o laboratorio informático, para las mismas.</w:t>
      </w:r>
    </w:p>
    <w:p w14:paraId="056C3BDC" w14:textId="77777777" w:rsidR="00900440" w:rsidRDefault="00900440" w:rsidP="00900440">
      <w:pPr>
        <w:spacing w:line="178" w:lineRule="exact"/>
        <w:rPr>
          <w:sz w:val="20"/>
          <w:szCs w:val="20"/>
        </w:rPr>
      </w:pPr>
    </w:p>
    <w:p w14:paraId="2441129B" w14:textId="77777777" w:rsidR="00900440" w:rsidRDefault="00900440" w:rsidP="00900440">
      <w:pPr>
        <w:ind w:left="260"/>
        <w:rPr>
          <w:sz w:val="20"/>
          <w:szCs w:val="20"/>
        </w:rPr>
      </w:pPr>
      <w:r>
        <w:rPr>
          <w:rFonts w:ascii="Arial" w:eastAsia="Arial" w:hAnsi="Arial" w:cs="Arial"/>
          <w:b/>
          <w:bCs/>
          <w:sz w:val="23"/>
          <w:szCs w:val="23"/>
        </w:rPr>
        <w:t>7 -Actividades - ejercitación - trabajos prácticos</w:t>
      </w:r>
    </w:p>
    <w:p w14:paraId="6F739A2D" w14:textId="77777777" w:rsidR="00900440" w:rsidRDefault="00900440" w:rsidP="00900440">
      <w:pPr>
        <w:spacing w:line="6" w:lineRule="exact"/>
        <w:rPr>
          <w:sz w:val="20"/>
          <w:szCs w:val="20"/>
        </w:rPr>
      </w:pPr>
    </w:p>
    <w:p w14:paraId="40EE9055" w14:textId="77777777" w:rsidR="00900440" w:rsidRDefault="00900440" w:rsidP="00900440">
      <w:pPr>
        <w:spacing w:line="235" w:lineRule="auto"/>
        <w:ind w:left="260"/>
        <w:jc w:val="both"/>
        <w:rPr>
          <w:sz w:val="20"/>
          <w:szCs w:val="20"/>
        </w:rPr>
      </w:pPr>
      <w:r>
        <w:rPr>
          <w:rFonts w:ascii="Arial" w:eastAsia="Arial" w:hAnsi="Arial" w:cs="Arial"/>
          <w:sz w:val="23"/>
          <w:szCs w:val="23"/>
        </w:rPr>
        <w:t>Plantear ejercicios específicos, sobre situaciones problemáticas extraídas en la medida de lo posible del entorno real. Describir trabajos prácticos de investigación para resolver consignas tendientes a favorecer el desarrollo de las clases y el pensamiento reflexivo. Además de la resolución de ejercicios que permitan que el alumno exprese los conceptos aprendidos de manera escrita y ejercicios prácticos.-</w:t>
      </w:r>
    </w:p>
    <w:p w14:paraId="1B23DA95" w14:textId="77777777" w:rsidR="00900440" w:rsidRDefault="00900440" w:rsidP="00900440">
      <w:pPr>
        <w:spacing w:line="199" w:lineRule="exact"/>
        <w:rPr>
          <w:sz w:val="20"/>
          <w:szCs w:val="20"/>
        </w:rPr>
      </w:pPr>
    </w:p>
    <w:p w14:paraId="49854777" w14:textId="77777777" w:rsidR="00900440" w:rsidRDefault="00900440" w:rsidP="00900440">
      <w:pPr>
        <w:ind w:left="260"/>
        <w:rPr>
          <w:sz w:val="20"/>
          <w:szCs w:val="20"/>
        </w:rPr>
      </w:pPr>
      <w:r>
        <w:rPr>
          <w:rFonts w:ascii="Arial" w:eastAsia="Arial" w:hAnsi="Arial" w:cs="Arial"/>
          <w:b/>
          <w:bCs/>
          <w:sz w:val="23"/>
          <w:szCs w:val="23"/>
        </w:rPr>
        <w:t>8 -Evaluación</w:t>
      </w:r>
    </w:p>
    <w:p w14:paraId="1913890F" w14:textId="77777777" w:rsidR="00900440" w:rsidRDefault="00900440" w:rsidP="00900440">
      <w:pPr>
        <w:spacing w:line="6" w:lineRule="exact"/>
        <w:rPr>
          <w:sz w:val="20"/>
          <w:szCs w:val="20"/>
        </w:rPr>
      </w:pPr>
    </w:p>
    <w:p w14:paraId="1D7DBC59" w14:textId="77777777" w:rsidR="00900440" w:rsidRDefault="00900440" w:rsidP="00900440">
      <w:pPr>
        <w:spacing w:line="230" w:lineRule="auto"/>
        <w:ind w:left="260"/>
        <w:jc w:val="both"/>
        <w:rPr>
          <w:sz w:val="20"/>
          <w:szCs w:val="20"/>
        </w:rPr>
      </w:pPr>
      <w:r>
        <w:rPr>
          <w:rFonts w:ascii="Arial" w:eastAsia="Arial" w:hAnsi="Arial" w:cs="Arial"/>
          <w:sz w:val="23"/>
          <w:szCs w:val="23"/>
        </w:rPr>
        <w:t>El propósito de la evaluación es fijar y aplicar los conceptos, conocimientos, métodos y procedimientos desarrollados en este espacio de aprendizaje. Se Propone una evaluación: Formativa: que fortalezca el proceso de aprendizaje a través de una interacción directa indagando sobre los conceptos tratados, su correcta fijación y asociación con los conocimientos previos. Los principales indicadores serán: el grado de asimilación obtenido en forma individual y/o grupal a medida que transcurren las clases, la iniciativa, la responsabilidad, la participación, la dedicación, el esfuerzo para superarse, el trabajo individual y el grupal, el respeto, la utilización de los métodos de trabajo, la resolución de los ejercicios planteados, el desarrollo de trabajos prácticos y la utilización de las normas de trabajo aplicables en el área. Continua y sistemática: Que sea permanente observando el desempeño en la actividad diaria según un plan y criterios de evaluación predeterminados y de conocimiento pleno por parte del alumno. Presentación de la carpeta de trabajos prácticos y explicación de ejercicios resueltos. Análisis y resolución de situaciones problemáticas.</w:t>
      </w:r>
    </w:p>
    <w:p w14:paraId="1E848DF5" w14:textId="77777777" w:rsidR="00ED7B44" w:rsidRPr="00900440" w:rsidRDefault="00ED7B44" w:rsidP="00900440"/>
    <w:sectPr w:rsidR="00ED7B44" w:rsidRPr="009004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1"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2"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3"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4"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5"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6"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7"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8"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9"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0"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1"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2"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13"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14"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15"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16"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17"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2"/>
    <w:lvlOverride w:ilvl="0"/>
    <w:lvlOverride w:ilvl="1"/>
    <w:lvlOverride w:ilvl="2"/>
    <w:lvlOverride w:ilvl="3"/>
    <w:lvlOverride w:ilvl="4"/>
    <w:lvlOverride w:ilvl="5"/>
    <w:lvlOverride w:ilvl="6"/>
    <w:lvlOverride w:ilvl="7"/>
    <w:lvlOverride w:ilvl="8"/>
  </w:num>
  <w:num w:numId="2">
    <w:abstractNumId w:val="1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7"/>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900440"/>
    <w:rsid w:val="00963FE2"/>
    <w:rsid w:val="00AE49C1"/>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1638</Words>
  <Characters>9010</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3</cp:revision>
  <dcterms:created xsi:type="dcterms:W3CDTF">2020-07-14T22:54:00Z</dcterms:created>
  <dcterms:modified xsi:type="dcterms:W3CDTF">2020-07-14T22:55:00Z</dcterms:modified>
</cp:coreProperties>
</file>