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3513" w14:textId="77777777" w:rsidR="00BA5249" w:rsidRDefault="00BA5249" w:rsidP="00BA5249">
      <w:pPr>
        <w:rPr>
          <w:rFonts w:ascii="Arial" w:eastAsia="Calibri" w:hAnsi="Arial" w:cs="Times New Roman"/>
          <w:b/>
          <w:sz w:val="24"/>
          <w:szCs w:val="24"/>
        </w:rPr>
      </w:pPr>
      <w:r w:rsidRPr="00BA5249">
        <w:rPr>
          <w:rFonts w:ascii="Arial" w:eastAsia="Calibri" w:hAnsi="Arial" w:cs="Times New Roman"/>
          <w:b/>
          <w:sz w:val="24"/>
          <w:szCs w:val="24"/>
          <w:lang w:val="en-IN"/>
        </w:rPr>
        <w:t xml:space="preserve">GESTIÓN, ADM, MARKETING. COND Y COM. </w:t>
      </w:r>
      <w:r>
        <w:rPr>
          <w:rFonts w:ascii="Arial" w:eastAsia="Calibri" w:hAnsi="Arial" w:cs="Times New Roman"/>
          <w:b/>
          <w:sz w:val="24"/>
          <w:szCs w:val="24"/>
        </w:rPr>
        <w:t>DE OBRAS.</w:t>
      </w:r>
    </w:p>
    <w:p w14:paraId="3D060AF9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</w:p>
    <w:p w14:paraId="2BDFB55F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Los profesionales de la obra</w:t>
      </w:r>
      <w:r>
        <w:rPr>
          <w:rFonts w:ascii="Arial" w:eastAsia="Calibri" w:hAnsi="Arial" w:cs="Times New Roman"/>
          <w:sz w:val="24"/>
          <w:szCs w:val="24"/>
        </w:rPr>
        <w:t>. Arquitectos. Ingenieros de obras. Constructores de 3º categoría. Incumbencias. Categorías. Consejos profesionales. Matriculación. AySA. Metrogas, etc. Responsabilidad profesional, Art. 1646 Código Civil</w:t>
      </w:r>
    </w:p>
    <w:p w14:paraId="403DB8DB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Personal de obra: Técnico profesional</w:t>
      </w:r>
      <w:r>
        <w:rPr>
          <w:rFonts w:ascii="Arial" w:eastAsia="Calibri" w:hAnsi="Arial" w:cs="Times New Roman"/>
          <w:sz w:val="24"/>
          <w:szCs w:val="24"/>
        </w:rPr>
        <w:t>.  Director de obra. Definición, obligaciones, responsabilidades. El representante técnico. El sobrestante de obra. Obligaciones, responsabilidades. Profesionales auxiliares: computista, dibujante, calculista, instalaciones. Estudio de suelos, acústica, iluminación.</w:t>
      </w:r>
    </w:p>
    <w:p w14:paraId="1AE97E01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Personal de obra</w:t>
      </w:r>
      <w:r>
        <w:rPr>
          <w:rFonts w:ascii="Arial" w:eastAsia="Calibri" w:hAnsi="Arial" w:cs="Times New Roman"/>
          <w:sz w:val="24"/>
          <w:szCs w:val="24"/>
        </w:rPr>
        <w:t>: trabajadores y obreros: el constructor. El capataz. Los obreros: Categorías. Sereno vigilancia. Personal administrativo. Contable.</w:t>
      </w:r>
    </w:p>
    <w:p w14:paraId="0A93BB0B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Seguridad de obra:</w:t>
      </w:r>
      <w:r>
        <w:rPr>
          <w:rFonts w:ascii="Arial" w:eastAsia="Calibri" w:hAnsi="Arial" w:cs="Times New Roman"/>
          <w:sz w:val="24"/>
          <w:szCs w:val="24"/>
        </w:rPr>
        <w:t xml:space="preserve"> Normativas de seguridad e higiene. Leyes laborales. ART.</w:t>
      </w:r>
    </w:p>
    <w:p w14:paraId="607B3DD5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Ubicación de la obra</w:t>
      </w:r>
      <w:r>
        <w:rPr>
          <w:rFonts w:ascii="Arial" w:eastAsia="Calibri" w:hAnsi="Arial" w:cs="Times New Roman"/>
          <w:sz w:val="24"/>
          <w:szCs w:val="24"/>
        </w:rPr>
        <w:t>. Obrador. Obras urbanas y suburbanas. Accesos. Provisión de agua y energía eléctrica.</w:t>
      </w:r>
    </w:p>
    <w:p w14:paraId="72FFEDFE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Programación integral del obrador: vestuarios, depósito de materiales, comedor y cocina, sanitarios. Pañol y pañolero. Transporte de materiales. Organización dentro de la obra en planta y elevación.</w:t>
      </w:r>
    </w:p>
    <w:p w14:paraId="5F5A0C67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Libros y notas de obra.</w:t>
      </w:r>
      <w:r>
        <w:rPr>
          <w:rFonts w:ascii="Arial" w:eastAsia="Calibri" w:hAnsi="Arial" w:cs="Times New Roman"/>
          <w:sz w:val="24"/>
          <w:szCs w:val="24"/>
        </w:rPr>
        <w:t xml:space="preserve"> Control técnico de obra Asistencia y horas de trabajo. Tarjetas y libros de jornales. Controlo de costos. Medición de trabajos. Certificaciones. Modelos de certificaciones según sistema de contratación. Mayores costos de mano de obra y materiales. Libro de órdenes, órdenes de servicio, subcontratos.</w:t>
      </w:r>
    </w:p>
    <w:p w14:paraId="1C9AB13F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Documentación de obra</w:t>
      </w:r>
      <w:r>
        <w:rPr>
          <w:rFonts w:ascii="Arial" w:eastAsia="Calibri" w:hAnsi="Arial" w:cs="Times New Roman"/>
          <w:sz w:val="24"/>
          <w:szCs w:val="24"/>
        </w:rPr>
        <w:t>: partes diarios de ingreso y consumo de material. Actas de comienzo, entrega definitiva y provisoria de la obra.</w:t>
      </w:r>
    </w:p>
    <w:p w14:paraId="758E91F4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Materiales. Recepción, control y acopio. Control de calidad. Remitos partes diarios. Recepción de los trabajos realizados por subcontratistas. Actas de recepción. Entrega de la totalidad de la obra.</w:t>
      </w:r>
    </w:p>
    <w:p w14:paraId="79823632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Honorarios profesionales</w:t>
      </w:r>
      <w:r>
        <w:rPr>
          <w:rFonts w:ascii="Arial" w:eastAsia="Calibri" w:hAnsi="Arial" w:cs="Times New Roman"/>
          <w:sz w:val="24"/>
          <w:szCs w:val="24"/>
        </w:rPr>
        <w:t>: sustento jurídico, formas de cálculo, porcentajes, escalas de valores. Honorarios de obras.</w:t>
      </w:r>
    </w:p>
    <w:p w14:paraId="13662669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Marketing:</w:t>
      </w:r>
      <w:r>
        <w:rPr>
          <w:rFonts w:ascii="Arial" w:eastAsia="Calibri" w:hAnsi="Arial" w:cs="Times New Roman"/>
          <w:sz w:val="24"/>
          <w:szCs w:val="24"/>
        </w:rPr>
        <w:t xml:space="preserve"> Concepto. Plan de marketing Herramientas y medios de promoción. Construcción de proyecto de marketing.</w:t>
      </w:r>
    </w:p>
    <w:p w14:paraId="50DC4291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Medianería:</w:t>
      </w:r>
      <w:r>
        <w:rPr>
          <w:rFonts w:ascii="Arial" w:eastAsia="Calibri" w:hAnsi="Arial" w:cs="Times New Roman"/>
          <w:sz w:val="24"/>
          <w:szCs w:val="24"/>
        </w:rPr>
        <w:t xml:space="preserve"> Marco jurídico, determinación de las áreas. Cómputo y liquidación de los muros medianeros. Uso de tablas de Ross.</w:t>
      </w:r>
    </w:p>
    <w:p w14:paraId="2CF285E6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Comercialización</w:t>
      </w:r>
      <w:r>
        <w:rPr>
          <w:rFonts w:ascii="Arial" w:eastAsia="Calibri" w:hAnsi="Arial" w:cs="Times New Roman"/>
          <w:sz w:val="24"/>
          <w:szCs w:val="24"/>
        </w:rPr>
        <w:t>. Factibilidad económica del proyecto. Sistema y mercado inmobiliario. Sistemas de transacción y financiación. Comercialización por empresa constructora o fideicomiso.</w:t>
      </w:r>
    </w:p>
    <w:p w14:paraId="6F079E7F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Empresa- estudio</w:t>
      </w:r>
      <w:r>
        <w:rPr>
          <w:rFonts w:ascii="Arial" w:eastAsia="Calibri" w:hAnsi="Arial" w:cs="Times New Roman"/>
          <w:sz w:val="24"/>
          <w:szCs w:val="24"/>
        </w:rPr>
        <w:t>: organización de empresa constructora y del estudio de arquitectura. Organigramas.</w:t>
      </w:r>
    </w:p>
    <w:p w14:paraId="12585517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lastRenderedPageBreak/>
        <w:t>Secuencia y tiempos de obra</w:t>
      </w:r>
      <w:r>
        <w:rPr>
          <w:rFonts w:ascii="Arial" w:eastAsia="Calibri" w:hAnsi="Arial" w:cs="Times New Roman"/>
          <w:sz w:val="24"/>
          <w:szCs w:val="24"/>
        </w:rPr>
        <w:t>: Planificación de obra. Movimiento de suelos. Estructura de hormigón armado. Albañilería. Instalaciones.  Sincronización de los trabajos. Ayuda de gremios.</w:t>
      </w:r>
    </w:p>
    <w:p w14:paraId="61C51D02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b/>
          <w:sz w:val="24"/>
          <w:szCs w:val="24"/>
        </w:rPr>
        <w:t>Diagramas de tiempo</w:t>
      </w:r>
      <w:r>
        <w:rPr>
          <w:rFonts w:ascii="Arial" w:eastAsia="Calibri" w:hAnsi="Arial" w:cs="Times New Roman"/>
          <w:sz w:val="24"/>
          <w:szCs w:val="24"/>
        </w:rPr>
        <w:t>: Plan general de obra. Diagrama de Gantt. Programación por camino crítico. Tiempos de ejecución, ingreso de gremios. Sincronización. Gráficos de ejecución.</w:t>
      </w:r>
    </w:p>
    <w:p w14:paraId="61F6C4C5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</w:p>
    <w:p w14:paraId="52E79ABF" w14:textId="77777777" w:rsidR="00BA5249" w:rsidRDefault="00BA5249" w:rsidP="00BA5249">
      <w:pPr>
        <w:rPr>
          <w:rFonts w:ascii="Arial" w:eastAsia="Calibri" w:hAnsi="Arial" w:cs="Times New Roman"/>
          <w:b/>
          <w:sz w:val="24"/>
          <w:szCs w:val="24"/>
        </w:rPr>
      </w:pPr>
    </w:p>
    <w:p w14:paraId="1A2881C8" w14:textId="77777777" w:rsidR="00BA5249" w:rsidRDefault="00BA5249" w:rsidP="00BA5249">
      <w:pPr>
        <w:rPr>
          <w:rFonts w:ascii="Arial" w:eastAsia="Calibri" w:hAnsi="Arial" w:cs="Times New Roman"/>
          <w:b/>
          <w:sz w:val="24"/>
          <w:szCs w:val="24"/>
          <w:u w:val="single"/>
        </w:rPr>
      </w:pPr>
      <w:r>
        <w:rPr>
          <w:rFonts w:ascii="Arial" w:eastAsia="Calibri" w:hAnsi="Arial" w:cs="Times New Roman"/>
          <w:b/>
          <w:sz w:val="24"/>
          <w:szCs w:val="24"/>
          <w:u w:val="single"/>
        </w:rPr>
        <w:t>Propósitos generales</w:t>
      </w:r>
    </w:p>
    <w:p w14:paraId="1F079AD1" w14:textId="77777777" w:rsidR="00BA5249" w:rsidRDefault="00BA5249" w:rsidP="00BA5249">
      <w:pPr>
        <w:rPr>
          <w:rFonts w:ascii="Arial" w:eastAsia="Calibri" w:hAnsi="Arial" w:cs="Times New Roman"/>
          <w:b/>
          <w:sz w:val="24"/>
          <w:szCs w:val="24"/>
        </w:rPr>
      </w:pPr>
    </w:p>
    <w:p w14:paraId="01CB1082" w14:textId="77777777" w:rsidR="00BA5249" w:rsidRDefault="00BA5249" w:rsidP="00BA5249">
      <w:pPr>
        <w:numPr>
          <w:ilvl w:val="0"/>
          <w:numId w:val="2"/>
        </w:numPr>
        <w:spacing w:after="0" w:line="240" w:lineRule="auto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Concientizar sobre los roles profesionales del MMO</w:t>
      </w:r>
    </w:p>
    <w:p w14:paraId="6644F0C3" w14:textId="77777777" w:rsidR="00BA5249" w:rsidRDefault="00BA5249" w:rsidP="00BA5249">
      <w:pPr>
        <w:numPr>
          <w:ilvl w:val="0"/>
          <w:numId w:val="2"/>
        </w:numPr>
        <w:spacing w:after="0" w:line="240" w:lineRule="auto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Documentar y detallar obras de su incumbencia. </w:t>
      </w:r>
    </w:p>
    <w:p w14:paraId="7DD5691E" w14:textId="77777777" w:rsidR="00BA5249" w:rsidRDefault="00BA5249" w:rsidP="00BA5249">
      <w:pPr>
        <w:numPr>
          <w:ilvl w:val="0"/>
          <w:numId w:val="2"/>
        </w:numPr>
        <w:spacing w:after="0" w:line="240" w:lineRule="auto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Planificar, organizar y tomar decisiones.</w:t>
      </w:r>
    </w:p>
    <w:p w14:paraId="7F2E938A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</w:p>
    <w:p w14:paraId="38DF07D9" w14:textId="77777777" w:rsidR="00BA5249" w:rsidRDefault="00BA5249" w:rsidP="00BA5249">
      <w:pPr>
        <w:rPr>
          <w:rFonts w:ascii="Arial" w:eastAsia="Calibri" w:hAnsi="Arial" w:cs="Times New Roman"/>
          <w:b/>
          <w:sz w:val="24"/>
          <w:szCs w:val="24"/>
          <w:u w:val="single"/>
        </w:rPr>
      </w:pPr>
      <w:r>
        <w:rPr>
          <w:rFonts w:ascii="Arial" w:eastAsia="Calibri" w:hAnsi="Arial" w:cs="Times New Roman"/>
          <w:b/>
          <w:sz w:val="24"/>
          <w:szCs w:val="24"/>
          <w:u w:val="single"/>
        </w:rPr>
        <w:t>Objetivos:</w:t>
      </w:r>
    </w:p>
    <w:p w14:paraId="5F3CED44" w14:textId="77777777" w:rsidR="00BA5249" w:rsidRDefault="00BA5249" w:rsidP="00BA5249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Que el alumno comprenda la importancia de planificar, elaborar documentación de obra, contratos, logística, certificaciones, manejo de subcontratistas y todo lo necesario para el desarrollo correcto de la construcción de obras, de acuerdo a las incumbencias profesionales del MMO.</w:t>
      </w:r>
    </w:p>
    <w:p w14:paraId="7D86F488" w14:textId="77777777" w:rsidR="007F2D20" w:rsidRPr="00BA5249" w:rsidRDefault="007F2D20" w:rsidP="00BA5249"/>
    <w:sectPr w:rsidR="007F2D20" w:rsidRPr="00BA5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41E9E"/>
    <w:multiLevelType w:val="hybridMultilevel"/>
    <w:tmpl w:val="FBA0AB8A"/>
    <w:lvl w:ilvl="0" w:tplc="5968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65EAC"/>
    <w:multiLevelType w:val="hybridMultilevel"/>
    <w:tmpl w:val="20B642D8"/>
    <w:lvl w:ilvl="0" w:tplc="077447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F"/>
    <w:rsid w:val="007F2D20"/>
    <w:rsid w:val="00881B5E"/>
    <w:rsid w:val="00B8625F"/>
    <w:rsid w:val="00B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D40"/>
  <w15:chartTrackingRefBased/>
  <w15:docId w15:val="{BC2F75E1-BD52-40E8-8647-CECF670F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5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2020-07-17T21:56:00Z</dcterms:created>
  <dcterms:modified xsi:type="dcterms:W3CDTF">2020-07-17T21:56:00Z</dcterms:modified>
</cp:coreProperties>
</file>