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CAB09F" w14:textId="05DB23EE" w:rsidR="00041E4C" w:rsidRDefault="00041E4C" w:rsidP="00041E4C">
      <w:pPr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INSTALACIONES TÉRMICAS, de GAS, INDIVIDUALES Y CENTRALIZADAS</w:t>
      </w:r>
    </w:p>
    <w:p w14:paraId="00E68780" w14:textId="77777777" w:rsidR="00041E4C" w:rsidRDefault="00041E4C" w:rsidP="00041E4C">
      <w:pPr>
        <w:rPr>
          <w:rFonts w:ascii="Arial" w:eastAsia="Calibri" w:hAnsi="Arial" w:cs="Arial"/>
        </w:rPr>
      </w:pPr>
    </w:p>
    <w:p w14:paraId="26E8F4C5" w14:textId="77777777" w:rsidR="00041E4C" w:rsidRDefault="00041E4C" w:rsidP="00041E4C">
      <w:pPr>
        <w:numPr>
          <w:ilvl w:val="0"/>
          <w:numId w:val="8"/>
        </w:num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INSTALACIONES DE GAS:</w:t>
      </w:r>
    </w:p>
    <w:p w14:paraId="5202F70B" w14:textId="77777777" w:rsidR="00041E4C" w:rsidRDefault="00041E4C" w:rsidP="00041E4C">
      <w:pPr>
        <w:numPr>
          <w:ilvl w:val="1"/>
          <w:numId w:val="8"/>
        </w:num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Concepto de gas natural y envasado, obtención y distribución.</w:t>
      </w:r>
    </w:p>
    <w:p w14:paraId="56CC3F4B" w14:textId="77777777" w:rsidR="00041E4C" w:rsidRDefault="00041E4C" w:rsidP="00041E4C">
      <w:pPr>
        <w:numPr>
          <w:ilvl w:val="1"/>
          <w:numId w:val="8"/>
        </w:num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Principios </w:t>
      </w:r>
      <w:proofErr w:type="gramStart"/>
      <w:r>
        <w:rPr>
          <w:rFonts w:ascii="Arial" w:eastAsia="Times New Roman" w:hAnsi="Arial" w:cs="Arial"/>
          <w:sz w:val="24"/>
          <w:szCs w:val="24"/>
        </w:rPr>
        <w:t>físicos( Poder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calorífico, combustión, presión, caudal, calor y temperatura)</w:t>
      </w:r>
    </w:p>
    <w:p w14:paraId="74A4FDC1" w14:textId="77777777" w:rsidR="00041E4C" w:rsidRDefault="00041E4C" w:rsidP="00041E4C">
      <w:pPr>
        <w:numPr>
          <w:ilvl w:val="1"/>
          <w:numId w:val="8"/>
        </w:num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Normativa y organismos reguladores. Norma NAG 200 y anexos.</w:t>
      </w:r>
    </w:p>
    <w:p w14:paraId="78A7C953" w14:textId="77777777" w:rsidR="00041E4C" w:rsidRDefault="00041E4C" w:rsidP="00041E4C">
      <w:pPr>
        <w:numPr>
          <w:ilvl w:val="1"/>
          <w:numId w:val="8"/>
        </w:num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Componentes de instalación domiciliaria de gas (conexión, nichos, cañería interna, medición y regulación, ventilaciones)</w:t>
      </w:r>
    </w:p>
    <w:p w14:paraId="57E36ADD" w14:textId="77777777" w:rsidR="00041E4C" w:rsidRDefault="00041E4C" w:rsidP="00041E4C">
      <w:pPr>
        <w:numPr>
          <w:ilvl w:val="1"/>
          <w:numId w:val="8"/>
        </w:num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Cañerías y ventilaciones: dimensionamiento, materiales aprobados, métodos de unión, recorrido y montaje.</w:t>
      </w:r>
    </w:p>
    <w:p w14:paraId="4A8787E9" w14:textId="77777777" w:rsidR="00041E4C" w:rsidRDefault="00041E4C" w:rsidP="00041E4C">
      <w:pPr>
        <w:numPr>
          <w:ilvl w:val="1"/>
          <w:numId w:val="8"/>
        </w:num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Dispositivos de protección.</w:t>
      </w:r>
    </w:p>
    <w:p w14:paraId="4C75D780" w14:textId="77777777" w:rsidR="00041E4C" w:rsidRDefault="00041E4C" w:rsidP="00041E4C">
      <w:pPr>
        <w:numPr>
          <w:ilvl w:val="1"/>
          <w:numId w:val="8"/>
        </w:num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Artefactos. Tipos según cámara y </w:t>
      </w:r>
      <w:proofErr w:type="gramStart"/>
      <w:r>
        <w:rPr>
          <w:rFonts w:ascii="Arial" w:eastAsia="Times New Roman" w:hAnsi="Arial" w:cs="Arial"/>
          <w:sz w:val="24"/>
          <w:szCs w:val="24"/>
        </w:rPr>
        <w:t>tiraje .Calderas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, estufas, calentadores, cocinas. Características generales. Ubicación. Conexiones. Consumos. </w:t>
      </w:r>
    </w:p>
    <w:p w14:paraId="5FD92BE1" w14:textId="77777777" w:rsidR="00041E4C" w:rsidRDefault="00041E4C" w:rsidP="00041E4C">
      <w:pPr>
        <w:numPr>
          <w:ilvl w:val="0"/>
          <w:numId w:val="8"/>
        </w:num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INSTALACIONES CALEFACCIÓN:</w:t>
      </w:r>
    </w:p>
    <w:p w14:paraId="29754389" w14:textId="77777777" w:rsidR="00041E4C" w:rsidRDefault="00041E4C" w:rsidP="00041E4C">
      <w:pPr>
        <w:numPr>
          <w:ilvl w:val="1"/>
          <w:numId w:val="8"/>
        </w:num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Principios físicos: Caloría, Calor sensible y latente. calor específico. Peso específico. Volumen específico. Temperatura. presión. Caloría Caudal. Transmisión del calor. Conductancia térmica. Coeficiente de transmisión de calor K.</w:t>
      </w:r>
    </w:p>
    <w:p w14:paraId="12ACAEB9" w14:textId="77777777" w:rsidR="00041E4C" w:rsidRDefault="00041E4C" w:rsidP="00041E4C">
      <w:pPr>
        <w:numPr>
          <w:ilvl w:val="1"/>
          <w:numId w:val="8"/>
        </w:num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Aislamiento térmico y condiciones de habitabilidad. Normativa vigente.</w:t>
      </w:r>
    </w:p>
    <w:p w14:paraId="05B79B6B" w14:textId="77777777" w:rsidR="00041E4C" w:rsidRDefault="00041E4C" w:rsidP="00041E4C">
      <w:pPr>
        <w:numPr>
          <w:ilvl w:val="1"/>
          <w:numId w:val="8"/>
        </w:num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Balance térmico: cálculo y selección de variables. </w:t>
      </w:r>
    </w:p>
    <w:p w14:paraId="6FD211CA" w14:textId="77777777" w:rsidR="00041E4C" w:rsidRDefault="00041E4C" w:rsidP="00041E4C">
      <w:pPr>
        <w:numPr>
          <w:ilvl w:val="1"/>
          <w:numId w:val="8"/>
        </w:num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Planta térmica: equipos productores de calor (calderas, equipos de aire caliente) equipos terminales (paneles radiantes, radiadores, fan </w:t>
      </w:r>
      <w:proofErr w:type="spellStart"/>
      <w:r>
        <w:rPr>
          <w:rFonts w:ascii="Arial" w:eastAsia="Times New Roman" w:hAnsi="Arial" w:cs="Arial"/>
          <w:sz w:val="24"/>
          <w:szCs w:val="24"/>
        </w:rPr>
        <w:t>coil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</w:rPr>
        <w:t>termozócalo</w:t>
      </w:r>
      <w:proofErr w:type="spellEnd"/>
      <w:r>
        <w:rPr>
          <w:rFonts w:ascii="Arial" w:eastAsia="Times New Roman" w:hAnsi="Arial" w:cs="Arial"/>
          <w:sz w:val="24"/>
          <w:szCs w:val="24"/>
        </w:rPr>
        <w:t>), canalizaciones y distribución (conductos, rejas. Difusores), tipos de energía de alimentación, instrumentos de regulación, seguridad y control. Sala de máquinas.</w:t>
      </w:r>
    </w:p>
    <w:p w14:paraId="69015BE1" w14:textId="77777777" w:rsidR="00041E4C" w:rsidRDefault="00041E4C" w:rsidP="00041E4C">
      <w:pPr>
        <w:numPr>
          <w:ilvl w:val="1"/>
          <w:numId w:val="8"/>
        </w:num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Selección y dimensionamiento de sistema de calefacción. Criterios de proyecto e instalación. Normativa vigente.</w:t>
      </w:r>
    </w:p>
    <w:p w14:paraId="742EBD59" w14:textId="77777777" w:rsidR="00041E4C" w:rsidRDefault="00041E4C" w:rsidP="00041E4C">
      <w:pPr>
        <w:numPr>
          <w:ilvl w:val="0"/>
          <w:numId w:val="8"/>
        </w:num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VENTILACIÓN NATURAL:</w:t>
      </w:r>
    </w:p>
    <w:p w14:paraId="4022EDC7" w14:textId="77777777" w:rsidR="00041E4C" w:rsidRDefault="00041E4C" w:rsidP="00041E4C">
      <w:pPr>
        <w:numPr>
          <w:ilvl w:val="1"/>
          <w:numId w:val="8"/>
        </w:num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El aire. Atmósfera. Composición. </w:t>
      </w:r>
    </w:p>
    <w:p w14:paraId="1708BB3F" w14:textId="77777777" w:rsidR="00041E4C" w:rsidRDefault="00041E4C" w:rsidP="00041E4C">
      <w:pPr>
        <w:numPr>
          <w:ilvl w:val="1"/>
          <w:numId w:val="8"/>
        </w:num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Principios físicos: Humedad relativa y absoluta, punto de rocío y condensación.</w:t>
      </w:r>
    </w:p>
    <w:p w14:paraId="45040C18" w14:textId="77777777" w:rsidR="00041E4C" w:rsidRDefault="00041E4C" w:rsidP="00041E4C">
      <w:pPr>
        <w:numPr>
          <w:ilvl w:val="1"/>
          <w:numId w:val="8"/>
        </w:num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Confort y salud.</w:t>
      </w:r>
    </w:p>
    <w:p w14:paraId="4750D500" w14:textId="77777777" w:rsidR="00041E4C" w:rsidRDefault="00041E4C" w:rsidP="00041E4C">
      <w:pPr>
        <w:numPr>
          <w:ilvl w:val="1"/>
          <w:numId w:val="8"/>
        </w:num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Sistemas de ventilación natural y forzada. Criterios de selección, proyecto y dimensionamiento.</w:t>
      </w:r>
    </w:p>
    <w:p w14:paraId="03084A81" w14:textId="77777777" w:rsidR="00041E4C" w:rsidRDefault="00041E4C" w:rsidP="00041E4C">
      <w:pPr>
        <w:numPr>
          <w:ilvl w:val="1"/>
          <w:numId w:val="8"/>
        </w:num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Equipos y componentes.</w:t>
      </w:r>
    </w:p>
    <w:p w14:paraId="701EE0BF" w14:textId="77777777" w:rsidR="00041E4C" w:rsidRDefault="00041E4C" w:rsidP="00041E4C">
      <w:pPr>
        <w:numPr>
          <w:ilvl w:val="0"/>
          <w:numId w:val="8"/>
        </w:num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AIRE ACONDICIONADO. </w:t>
      </w:r>
    </w:p>
    <w:p w14:paraId="6BA0EDD5" w14:textId="77777777" w:rsidR="00041E4C" w:rsidRDefault="00041E4C" w:rsidP="00041E4C">
      <w:pPr>
        <w:numPr>
          <w:ilvl w:val="1"/>
          <w:numId w:val="8"/>
        </w:num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Principios físicos: psicrometría.</w:t>
      </w:r>
    </w:p>
    <w:p w14:paraId="17D0EB42" w14:textId="77777777" w:rsidR="00041E4C" w:rsidRDefault="00041E4C" w:rsidP="00041E4C">
      <w:pPr>
        <w:numPr>
          <w:ilvl w:val="1"/>
          <w:numId w:val="8"/>
        </w:num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Balance Térmico de verano. Ganancias internas y externas.</w:t>
      </w:r>
    </w:p>
    <w:p w14:paraId="44DE0596" w14:textId="77777777" w:rsidR="00041E4C" w:rsidRDefault="00041E4C" w:rsidP="00041E4C">
      <w:pPr>
        <w:numPr>
          <w:ilvl w:val="1"/>
          <w:numId w:val="8"/>
        </w:num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Producción de fría por compresión y por absorción. Tipos de condensación. </w:t>
      </w:r>
    </w:p>
    <w:p w14:paraId="148937B1" w14:textId="77777777" w:rsidR="00041E4C" w:rsidRDefault="00041E4C" w:rsidP="00041E4C">
      <w:pPr>
        <w:numPr>
          <w:ilvl w:val="1"/>
          <w:numId w:val="8"/>
        </w:num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Planta térmica y planta de tratamiento. Salas de máquinas.</w:t>
      </w:r>
    </w:p>
    <w:p w14:paraId="6F2A3FDD" w14:textId="77777777" w:rsidR="00041E4C" w:rsidRDefault="00041E4C" w:rsidP="00041E4C">
      <w:pPr>
        <w:numPr>
          <w:ilvl w:val="1"/>
          <w:numId w:val="8"/>
        </w:num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Componentes de sistema: Compresores, condensadores, evaporadores, torres de enfriamiento</w:t>
      </w:r>
    </w:p>
    <w:p w14:paraId="42E0F4D3" w14:textId="77777777" w:rsidR="00041E4C" w:rsidRDefault="00041E4C" w:rsidP="00041E4C">
      <w:pPr>
        <w:numPr>
          <w:ilvl w:val="1"/>
          <w:numId w:val="8"/>
        </w:num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Equipos individuales, </w:t>
      </w:r>
      <w:proofErr w:type="spellStart"/>
      <w:r>
        <w:rPr>
          <w:rFonts w:ascii="Arial" w:eastAsia="Times New Roman" w:hAnsi="Arial" w:cs="Arial"/>
          <w:sz w:val="24"/>
          <w:szCs w:val="24"/>
        </w:rPr>
        <w:t>semicentrales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y centrales. Split, ventana, fan </w:t>
      </w:r>
      <w:proofErr w:type="spellStart"/>
      <w:r>
        <w:rPr>
          <w:rFonts w:ascii="Arial" w:eastAsia="Times New Roman" w:hAnsi="Arial" w:cs="Arial"/>
          <w:sz w:val="24"/>
          <w:szCs w:val="24"/>
        </w:rPr>
        <w:t>coil</w:t>
      </w:r>
      <w:proofErr w:type="spellEnd"/>
      <w:r>
        <w:rPr>
          <w:rFonts w:ascii="Arial" w:eastAsia="Times New Roman" w:hAnsi="Arial" w:cs="Arial"/>
          <w:sz w:val="24"/>
          <w:szCs w:val="24"/>
        </w:rPr>
        <w:t>, piso-techo. Distribución de aire. Elementos terminales. Rejas, difusores, tomas de aire exterior.</w:t>
      </w:r>
    </w:p>
    <w:p w14:paraId="4B1D2016" w14:textId="77777777" w:rsidR="00041E4C" w:rsidRDefault="00041E4C" w:rsidP="00041E4C">
      <w:pPr>
        <w:numPr>
          <w:ilvl w:val="1"/>
          <w:numId w:val="8"/>
        </w:num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Eficiencia energética de los equipos. Gases refrigerantes y capa de ozono. </w:t>
      </w:r>
    </w:p>
    <w:p w14:paraId="3764D93D" w14:textId="77777777" w:rsidR="00041E4C" w:rsidRDefault="00041E4C" w:rsidP="00041E4C">
      <w:pPr>
        <w:numPr>
          <w:ilvl w:val="0"/>
          <w:numId w:val="8"/>
        </w:num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ENERGÍAS ALTERNATIVAS</w:t>
      </w:r>
    </w:p>
    <w:p w14:paraId="32EECC8E" w14:textId="77777777" w:rsidR="00041E4C" w:rsidRDefault="00041E4C" w:rsidP="00041E4C">
      <w:pPr>
        <w:numPr>
          <w:ilvl w:val="1"/>
          <w:numId w:val="8"/>
        </w:num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Eficiencia Energética y Diseño bio-ambiental, envolvente de los </w:t>
      </w:r>
      <w:proofErr w:type="gramStart"/>
      <w:r>
        <w:rPr>
          <w:rFonts w:ascii="Arial" w:eastAsia="Times New Roman" w:hAnsi="Arial" w:cs="Arial"/>
          <w:sz w:val="24"/>
          <w:szCs w:val="24"/>
        </w:rPr>
        <w:t>edificios,  sistemas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pasivos y activos.</w:t>
      </w:r>
    </w:p>
    <w:p w14:paraId="0E2A43CC" w14:textId="77777777" w:rsidR="00041E4C" w:rsidRDefault="00041E4C" w:rsidP="00041E4C">
      <w:pPr>
        <w:numPr>
          <w:ilvl w:val="1"/>
          <w:numId w:val="8"/>
        </w:num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Impactos directos e indirectos en el hábitat humano y sus edificaciones.</w:t>
      </w:r>
    </w:p>
    <w:p w14:paraId="0677A548" w14:textId="77777777" w:rsidR="00041E4C" w:rsidRDefault="00041E4C" w:rsidP="00041E4C">
      <w:pPr>
        <w:numPr>
          <w:ilvl w:val="1"/>
          <w:numId w:val="8"/>
        </w:num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Energía solar (Agua caliente y calefacción.), energía Fotovoltaica, Energía Geotérmica), biomasa, biogás.</w:t>
      </w:r>
    </w:p>
    <w:p w14:paraId="370C692A" w14:textId="77777777" w:rsidR="00041E4C" w:rsidRDefault="00041E4C" w:rsidP="00041E4C">
      <w:pPr>
        <w:numPr>
          <w:ilvl w:val="1"/>
          <w:numId w:val="8"/>
        </w:num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Sistemas de Calefacción por Redes Pública. </w:t>
      </w:r>
    </w:p>
    <w:p w14:paraId="722B37F6" w14:textId="77777777" w:rsidR="00041E4C" w:rsidRDefault="00041E4C" w:rsidP="00041E4C">
      <w:pPr>
        <w:rPr>
          <w:rFonts w:ascii="Arial" w:eastAsia="Calibri" w:hAnsi="Arial" w:cs="Arial"/>
        </w:rPr>
      </w:pPr>
    </w:p>
    <w:p w14:paraId="7F0ED20C" w14:textId="77777777" w:rsidR="00041E4C" w:rsidRDefault="00041E4C" w:rsidP="00041E4C">
      <w:pPr>
        <w:rPr>
          <w:rFonts w:ascii="Arial" w:eastAsia="Calibri" w:hAnsi="Arial" w:cs="Times New Roman"/>
          <w:b/>
        </w:rPr>
      </w:pPr>
      <w:r>
        <w:rPr>
          <w:rFonts w:ascii="Arial" w:eastAsia="Calibri" w:hAnsi="Arial" w:cs="Times New Roman"/>
          <w:b/>
        </w:rPr>
        <w:t>Propósitos generales:</w:t>
      </w:r>
    </w:p>
    <w:p w14:paraId="769D15F6" w14:textId="77777777" w:rsidR="00041E4C" w:rsidRDefault="00041E4C" w:rsidP="00041E4C">
      <w:pPr>
        <w:rPr>
          <w:rFonts w:ascii="Arial" w:eastAsia="Calibri" w:hAnsi="Arial" w:cs="Times New Roman"/>
        </w:rPr>
      </w:pPr>
      <w:r>
        <w:rPr>
          <w:rFonts w:ascii="Arial" w:eastAsia="Calibri" w:hAnsi="Arial" w:cs="Times New Roman"/>
        </w:rPr>
        <w:t>-Adquirir la agilidad necesaria para la resolución de problemas, en materia de instalaciones de gas, balance térmico, instalaciones de calefacción por agua caliente, aire acondicionado.</w:t>
      </w:r>
    </w:p>
    <w:p w14:paraId="03606519" w14:textId="77777777" w:rsidR="00041E4C" w:rsidRDefault="00041E4C" w:rsidP="00041E4C">
      <w:pPr>
        <w:rPr>
          <w:rFonts w:ascii="Arial" w:eastAsia="Calibri" w:hAnsi="Arial" w:cs="Times New Roman"/>
        </w:rPr>
      </w:pPr>
      <w:r>
        <w:rPr>
          <w:rFonts w:ascii="Arial" w:eastAsia="Calibri" w:hAnsi="Arial" w:cs="Times New Roman"/>
        </w:rPr>
        <w:t>- Proyecto de las instalaciones de gas y la forma de presentación ante los organismos de control oficial en función de la normativa vigente.</w:t>
      </w:r>
    </w:p>
    <w:p w14:paraId="241324C2" w14:textId="77777777" w:rsidR="00041E4C" w:rsidRDefault="00041E4C" w:rsidP="00041E4C">
      <w:pPr>
        <w:rPr>
          <w:rFonts w:ascii="Arial" w:eastAsia="Calibri" w:hAnsi="Arial" w:cs="Times New Roman"/>
        </w:rPr>
      </w:pPr>
      <w:r>
        <w:rPr>
          <w:rFonts w:ascii="Arial" w:eastAsia="Calibri" w:hAnsi="Arial" w:cs="Times New Roman"/>
        </w:rPr>
        <w:t>- Destreza en la representación gráfica de los planos de instalación de gas.</w:t>
      </w:r>
    </w:p>
    <w:p w14:paraId="0D75F48E" w14:textId="77777777" w:rsidR="00041E4C" w:rsidRDefault="00041E4C" w:rsidP="00041E4C">
      <w:pPr>
        <w:rPr>
          <w:rFonts w:ascii="Arial" w:eastAsia="Calibri" w:hAnsi="Arial" w:cs="Times New Roman"/>
        </w:rPr>
      </w:pPr>
      <w:r>
        <w:rPr>
          <w:rFonts w:ascii="Arial" w:eastAsia="Calibri" w:hAnsi="Arial" w:cs="Times New Roman"/>
        </w:rPr>
        <w:t>- Manejar las tablas y las tabulaciones y los métodos de cálculo del reglamento y las normas vigentes con fluidez</w:t>
      </w:r>
    </w:p>
    <w:p w14:paraId="0133A968" w14:textId="77777777" w:rsidR="00041E4C" w:rsidRDefault="00041E4C" w:rsidP="00041E4C">
      <w:pPr>
        <w:rPr>
          <w:rFonts w:ascii="Arial" w:eastAsia="Calibri" w:hAnsi="Arial" w:cs="Times New Roman"/>
          <w:b/>
        </w:rPr>
      </w:pPr>
      <w:r>
        <w:rPr>
          <w:rFonts w:ascii="Arial" w:eastAsia="Calibri" w:hAnsi="Arial" w:cs="Times New Roman"/>
          <w:b/>
        </w:rPr>
        <w:t>Objetivos:</w:t>
      </w:r>
    </w:p>
    <w:p w14:paraId="35F6A8A3" w14:textId="77777777" w:rsidR="00041E4C" w:rsidRDefault="00041E4C" w:rsidP="00041E4C">
      <w:pPr>
        <w:rPr>
          <w:rFonts w:ascii="Arial" w:eastAsia="Calibri" w:hAnsi="Arial" w:cs="Times New Roman"/>
        </w:rPr>
      </w:pPr>
      <w:r>
        <w:rPr>
          <w:rFonts w:ascii="Arial" w:eastAsia="Calibri" w:hAnsi="Arial" w:cs="Times New Roman"/>
        </w:rPr>
        <w:t>- Que el alumno logre los conocimientos y el dominio de las instalaciones de gas ya que la incumbencia del título lo acredita como instalador.</w:t>
      </w:r>
    </w:p>
    <w:p w14:paraId="52B05559" w14:textId="77777777" w:rsidR="00041E4C" w:rsidRDefault="00041E4C" w:rsidP="00041E4C">
      <w:pPr>
        <w:rPr>
          <w:rFonts w:ascii="Arial" w:eastAsia="Calibri" w:hAnsi="Arial" w:cs="Times New Roman"/>
        </w:rPr>
      </w:pPr>
      <w:r>
        <w:rPr>
          <w:rFonts w:ascii="Arial" w:eastAsia="Calibri" w:hAnsi="Arial" w:cs="Times New Roman"/>
        </w:rPr>
        <w:t xml:space="preserve">- </w:t>
      </w:r>
      <w:proofErr w:type="gramStart"/>
      <w:r>
        <w:rPr>
          <w:rFonts w:ascii="Arial" w:eastAsia="Calibri" w:hAnsi="Arial" w:cs="Times New Roman"/>
        </w:rPr>
        <w:t>Que  alumno</w:t>
      </w:r>
      <w:proofErr w:type="gramEnd"/>
      <w:r>
        <w:rPr>
          <w:rFonts w:ascii="Arial" w:eastAsia="Calibri" w:hAnsi="Arial" w:cs="Times New Roman"/>
        </w:rPr>
        <w:t xml:space="preserve"> adquiera la destreza del diseño de la instalación de gas, calefacción y acondicionamiento en todas sus partes, desde el proyecto a la selección de materiales y el proceso de instalación.</w:t>
      </w:r>
    </w:p>
    <w:p w14:paraId="51C71E5C" w14:textId="77777777" w:rsidR="00041E4C" w:rsidRDefault="00041E4C" w:rsidP="00041E4C">
      <w:pPr>
        <w:rPr>
          <w:rFonts w:ascii="Arial" w:eastAsia="Calibri" w:hAnsi="Arial" w:cs="Times New Roman"/>
        </w:rPr>
      </w:pPr>
      <w:r>
        <w:rPr>
          <w:rFonts w:ascii="Arial" w:eastAsia="Calibri" w:hAnsi="Arial" w:cs="Times New Roman"/>
        </w:rPr>
        <w:t>- Deberá tenerse en cuenta la actitud profesional y critica del alumno.</w:t>
      </w:r>
    </w:p>
    <w:p w14:paraId="5EE47FE5" w14:textId="77777777" w:rsidR="00041E4C" w:rsidRDefault="00041E4C" w:rsidP="00041E4C">
      <w:pPr>
        <w:spacing w:after="0" w:line="276" w:lineRule="auto"/>
        <w:rPr>
          <w:rFonts w:ascii="Calibri" w:eastAsia="Times New Roman" w:hAnsi="Calibri" w:cs="Times New Roman"/>
          <w:lang w:val="es-ES"/>
        </w:rPr>
      </w:pPr>
    </w:p>
    <w:p w14:paraId="7F0B512D" w14:textId="77777777" w:rsidR="00041E4C" w:rsidRDefault="00041E4C" w:rsidP="00041E4C">
      <w:pPr>
        <w:rPr>
          <w:rFonts w:ascii="Calibri" w:eastAsia="Calibri" w:hAnsi="Calibri" w:cs="Times New Roman"/>
        </w:rPr>
      </w:pPr>
    </w:p>
    <w:p w14:paraId="7D86F488" w14:textId="34BDE9E5" w:rsidR="007F2D20" w:rsidRPr="00041E4C" w:rsidRDefault="007F2D20" w:rsidP="00041E4C"/>
    <w:sectPr w:rsidR="007F2D20" w:rsidRPr="00041E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9F46CC"/>
    <w:multiLevelType w:val="hybridMultilevel"/>
    <w:tmpl w:val="FBA48D30"/>
    <w:lvl w:ilvl="0" w:tplc="340629B8">
      <w:start w:val="1"/>
      <w:numFmt w:val="upperRoman"/>
      <w:lvlText w:val="%1."/>
      <w:lvlJc w:val="left"/>
      <w:pPr>
        <w:ind w:left="1080" w:hanging="72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41E9E"/>
    <w:multiLevelType w:val="hybridMultilevel"/>
    <w:tmpl w:val="FBA0AB8A"/>
    <w:lvl w:ilvl="0" w:tplc="59686C3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0702B"/>
    <w:multiLevelType w:val="hybridMultilevel"/>
    <w:tmpl w:val="079AE1C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5A556C"/>
    <w:multiLevelType w:val="hybridMultilevel"/>
    <w:tmpl w:val="989E7192"/>
    <w:lvl w:ilvl="0" w:tplc="6C00CBA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761F5A"/>
    <w:multiLevelType w:val="hybridMultilevel"/>
    <w:tmpl w:val="F5462C74"/>
    <w:lvl w:ilvl="0" w:tplc="2D30191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865EAC"/>
    <w:multiLevelType w:val="hybridMultilevel"/>
    <w:tmpl w:val="20B642D8"/>
    <w:lvl w:ilvl="0" w:tplc="077447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791061"/>
    <w:multiLevelType w:val="hybridMultilevel"/>
    <w:tmpl w:val="485AFB0C"/>
    <w:lvl w:ilvl="0" w:tplc="7016675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D07A8A"/>
    <w:multiLevelType w:val="hybridMultilevel"/>
    <w:tmpl w:val="508441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25F"/>
    <w:rsid w:val="00041E4C"/>
    <w:rsid w:val="00273199"/>
    <w:rsid w:val="006E6E6B"/>
    <w:rsid w:val="007F2D20"/>
    <w:rsid w:val="00881B5E"/>
    <w:rsid w:val="008F7A08"/>
    <w:rsid w:val="00B8625F"/>
    <w:rsid w:val="00BA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98D40"/>
  <w15:chartTrackingRefBased/>
  <w15:docId w15:val="{BC2F75E1-BD52-40E8-8647-CECF670F5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625F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6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566</Words>
  <Characters>3115</Characters>
  <Application>Microsoft Office Word</Application>
  <DocSecurity>0</DocSecurity>
  <Lines>25</Lines>
  <Paragraphs>7</Paragraphs>
  <ScaleCrop>false</ScaleCrop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Pertine</dc:creator>
  <cp:keywords/>
  <dc:description/>
  <cp:lastModifiedBy>Daniel Pertine</cp:lastModifiedBy>
  <cp:revision>2</cp:revision>
  <dcterms:created xsi:type="dcterms:W3CDTF">2020-07-17T21:59:00Z</dcterms:created>
  <dcterms:modified xsi:type="dcterms:W3CDTF">2020-07-17T21:59:00Z</dcterms:modified>
</cp:coreProperties>
</file>